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637A30" w14:textId="65CDE012" w:rsidR="0093328C" w:rsidRPr="00494479" w:rsidRDefault="0093328C" w:rsidP="0093328C">
      <w:pPr>
        <w:pStyle w:val="Bezodstpw"/>
        <w:spacing w:line="360" w:lineRule="auto"/>
        <w:jc w:val="center"/>
        <w:rPr>
          <w:bCs/>
          <w:spacing w:val="-14"/>
          <w:sz w:val="60"/>
          <w:szCs w:val="60"/>
        </w:rPr>
      </w:pPr>
      <w:bookmarkStart w:id="0" w:name="_Toc376258512"/>
      <w:r w:rsidRPr="00494479">
        <w:rPr>
          <w:b/>
          <w:bCs/>
          <w:spacing w:val="-14"/>
          <w:sz w:val="60"/>
          <w:szCs w:val="60"/>
          <w:u w:val="single"/>
        </w:rPr>
        <w:t>CZĘŚĆ IV</w:t>
      </w:r>
    </w:p>
    <w:p w14:paraId="526D0E18" w14:textId="16C39EDE" w:rsidR="0093328C" w:rsidRPr="00494479" w:rsidRDefault="0093328C" w:rsidP="0093328C">
      <w:pPr>
        <w:pStyle w:val="Spistreci1"/>
        <w:tabs>
          <w:tab w:val="left" w:pos="480"/>
          <w:tab w:val="right" w:leader="dot" w:pos="9062"/>
        </w:tabs>
        <w:spacing w:before="0"/>
        <w:jc w:val="center"/>
        <w:rPr>
          <w:rFonts w:ascii="Arial" w:hAnsi="Arial" w:cs="Arial"/>
          <w:spacing w:val="-14"/>
          <w:sz w:val="40"/>
          <w:szCs w:val="40"/>
        </w:rPr>
      </w:pPr>
      <w:r w:rsidRPr="00494479">
        <w:rPr>
          <w:rFonts w:ascii="Arial" w:hAnsi="Arial" w:cs="Arial"/>
          <w:spacing w:val="-14"/>
          <w:sz w:val="40"/>
          <w:szCs w:val="40"/>
        </w:rPr>
        <w:t>INSTLACJE ELEKTRYCZNE</w:t>
      </w:r>
    </w:p>
    <w:p w14:paraId="69B279D8" w14:textId="7EF95371" w:rsidR="0093328C" w:rsidRPr="00494479" w:rsidRDefault="0093328C" w:rsidP="0093328C">
      <w:pPr>
        <w:rPr>
          <w:rFonts w:ascii="Arial" w:hAnsi="Arial" w:cs="Arial"/>
        </w:rPr>
      </w:pPr>
    </w:p>
    <w:p w14:paraId="18DDFD54" w14:textId="77777777" w:rsidR="0093328C" w:rsidRPr="00494479" w:rsidRDefault="0093328C" w:rsidP="0093328C">
      <w:pPr>
        <w:pStyle w:val="Bezodstpw"/>
        <w:spacing w:line="360" w:lineRule="auto"/>
        <w:jc w:val="center"/>
      </w:pPr>
      <w:r w:rsidRPr="00494479">
        <w:t>do</w:t>
      </w:r>
    </w:p>
    <w:p w14:paraId="174C2D3A" w14:textId="77777777" w:rsidR="0093328C" w:rsidRPr="00494479" w:rsidRDefault="0093328C" w:rsidP="0093328C">
      <w:pPr>
        <w:pStyle w:val="Bezodstpw"/>
        <w:spacing w:line="360" w:lineRule="auto"/>
      </w:pPr>
    </w:p>
    <w:p w14:paraId="606FB5E7" w14:textId="106F7E75" w:rsidR="0093328C" w:rsidRPr="0000121A" w:rsidRDefault="0093328C" w:rsidP="0000121A">
      <w:r w:rsidRPr="0000121A">
        <w:t>projektu budowlano-wykonawczego pt. „</w:t>
      </w:r>
      <w:r w:rsidR="0000121A" w:rsidRPr="0000121A">
        <w:t xml:space="preserve">Przebudowa toalet wraz z przystosowaniem dla osób niepełnosprawnych w budynku Urzędu Miasta Poznania przy ul. Libelta 16-20 </w:t>
      </w:r>
      <w:r w:rsidRPr="0000121A">
        <w:t>”</w:t>
      </w:r>
    </w:p>
    <w:p w14:paraId="38A242B9" w14:textId="77777777" w:rsidR="0093328C" w:rsidRPr="00494479" w:rsidRDefault="0093328C" w:rsidP="0093328C">
      <w:pPr>
        <w:pStyle w:val="Bezodstpw"/>
        <w:spacing w:line="360" w:lineRule="auto"/>
        <w:rPr>
          <w:bCs/>
        </w:rPr>
      </w:pPr>
    </w:p>
    <w:p w14:paraId="3E031F8B" w14:textId="43E68AF3" w:rsidR="0093328C" w:rsidRPr="00494479" w:rsidRDefault="0093328C" w:rsidP="0093328C">
      <w:pPr>
        <w:rPr>
          <w:rFonts w:ascii="Arial" w:hAnsi="Arial" w:cs="Arial"/>
        </w:rPr>
      </w:pPr>
      <w:r w:rsidRPr="00494479">
        <w:rPr>
          <w:rFonts w:ascii="Arial" w:hAnsi="Arial" w:cs="Arial"/>
          <w:bCs/>
        </w:rPr>
        <w:t>zlokalizowanego na działce 2/9, 3/1, nr arkusza: 12, obręb: 51, Budynek Urzędu Miasta Poznania ul. Libelta 16/20 w Poznaniu, woj. wielkopolskie</w:t>
      </w:r>
    </w:p>
    <w:p w14:paraId="10AF8896" w14:textId="77777777" w:rsidR="0093328C" w:rsidRDefault="0093328C" w:rsidP="00A86DE0">
      <w:pPr>
        <w:pStyle w:val="Spistreci1"/>
        <w:tabs>
          <w:tab w:val="left" w:pos="480"/>
          <w:tab w:val="right" w:leader="dot" w:pos="9062"/>
        </w:tabs>
        <w:spacing w:before="0"/>
        <w:rPr>
          <w:rFonts w:ascii="Arial" w:hAnsi="Arial" w:cs="Arial"/>
          <w:sz w:val="20"/>
        </w:rPr>
      </w:pPr>
    </w:p>
    <w:p w14:paraId="5A11CF0E" w14:textId="77777777" w:rsidR="0093328C" w:rsidRDefault="0093328C" w:rsidP="00A86DE0">
      <w:pPr>
        <w:pStyle w:val="Spistreci1"/>
        <w:tabs>
          <w:tab w:val="left" w:pos="480"/>
          <w:tab w:val="right" w:leader="dot" w:pos="9062"/>
        </w:tabs>
        <w:spacing w:before="0"/>
        <w:rPr>
          <w:rFonts w:ascii="Arial" w:hAnsi="Arial" w:cs="Arial"/>
          <w:sz w:val="20"/>
        </w:rPr>
      </w:pPr>
    </w:p>
    <w:p w14:paraId="79CE1EEF" w14:textId="77777777" w:rsidR="0093328C" w:rsidRDefault="0093328C" w:rsidP="00A86DE0">
      <w:pPr>
        <w:pStyle w:val="Spistreci1"/>
        <w:tabs>
          <w:tab w:val="left" w:pos="480"/>
          <w:tab w:val="right" w:leader="dot" w:pos="9062"/>
        </w:tabs>
        <w:spacing w:before="0"/>
        <w:rPr>
          <w:rFonts w:ascii="Arial" w:hAnsi="Arial" w:cs="Arial"/>
          <w:sz w:val="20"/>
        </w:rPr>
      </w:pPr>
    </w:p>
    <w:p w14:paraId="6B415F7F" w14:textId="77777777" w:rsidR="0093328C" w:rsidRDefault="0093328C" w:rsidP="00A86DE0">
      <w:pPr>
        <w:pStyle w:val="Spistreci1"/>
        <w:tabs>
          <w:tab w:val="left" w:pos="480"/>
          <w:tab w:val="right" w:leader="dot" w:pos="9062"/>
        </w:tabs>
        <w:spacing w:before="0"/>
        <w:rPr>
          <w:rFonts w:ascii="Arial" w:hAnsi="Arial" w:cs="Arial"/>
          <w:sz w:val="20"/>
        </w:rPr>
      </w:pPr>
    </w:p>
    <w:p w14:paraId="0D8686D8" w14:textId="77777777" w:rsidR="0093328C" w:rsidRDefault="0093328C" w:rsidP="00A86DE0">
      <w:pPr>
        <w:pStyle w:val="Spistreci1"/>
        <w:tabs>
          <w:tab w:val="left" w:pos="480"/>
          <w:tab w:val="right" w:leader="dot" w:pos="9062"/>
        </w:tabs>
        <w:spacing w:before="0"/>
        <w:rPr>
          <w:rFonts w:ascii="Arial" w:hAnsi="Arial" w:cs="Arial"/>
          <w:sz w:val="20"/>
        </w:rPr>
      </w:pPr>
    </w:p>
    <w:p w14:paraId="15589071" w14:textId="77777777" w:rsidR="0093328C" w:rsidRDefault="0093328C" w:rsidP="00A86DE0">
      <w:pPr>
        <w:pStyle w:val="Spistreci1"/>
        <w:tabs>
          <w:tab w:val="left" w:pos="480"/>
          <w:tab w:val="right" w:leader="dot" w:pos="9062"/>
        </w:tabs>
        <w:spacing w:before="0"/>
        <w:rPr>
          <w:rFonts w:ascii="Arial" w:hAnsi="Arial" w:cs="Arial"/>
          <w:sz w:val="20"/>
        </w:rPr>
      </w:pPr>
    </w:p>
    <w:p w14:paraId="7111A7F8" w14:textId="77777777" w:rsidR="0093328C" w:rsidRDefault="0093328C" w:rsidP="00A86DE0">
      <w:pPr>
        <w:pStyle w:val="Spistreci1"/>
        <w:tabs>
          <w:tab w:val="left" w:pos="480"/>
          <w:tab w:val="right" w:leader="dot" w:pos="9062"/>
        </w:tabs>
        <w:spacing w:before="0"/>
        <w:rPr>
          <w:rFonts w:ascii="Arial" w:hAnsi="Arial" w:cs="Arial"/>
          <w:sz w:val="20"/>
        </w:rPr>
      </w:pPr>
    </w:p>
    <w:p w14:paraId="553932F7" w14:textId="77777777" w:rsidR="0093328C" w:rsidRDefault="0093328C" w:rsidP="00A86DE0">
      <w:pPr>
        <w:pStyle w:val="Spistreci1"/>
        <w:tabs>
          <w:tab w:val="left" w:pos="480"/>
          <w:tab w:val="right" w:leader="dot" w:pos="9062"/>
        </w:tabs>
        <w:spacing w:before="0"/>
        <w:rPr>
          <w:rFonts w:ascii="Arial" w:hAnsi="Arial" w:cs="Arial"/>
          <w:sz w:val="20"/>
        </w:rPr>
      </w:pPr>
    </w:p>
    <w:p w14:paraId="56BA885F" w14:textId="77777777" w:rsidR="0093328C" w:rsidRDefault="0093328C" w:rsidP="00A86DE0">
      <w:pPr>
        <w:pStyle w:val="Spistreci1"/>
        <w:tabs>
          <w:tab w:val="left" w:pos="480"/>
          <w:tab w:val="right" w:leader="dot" w:pos="9062"/>
        </w:tabs>
        <w:spacing w:before="0"/>
        <w:rPr>
          <w:rFonts w:ascii="Arial" w:hAnsi="Arial" w:cs="Arial"/>
          <w:sz w:val="20"/>
        </w:rPr>
      </w:pPr>
    </w:p>
    <w:p w14:paraId="419622E9" w14:textId="77777777" w:rsidR="0093328C" w:rsidRDefault="0093328C" w:rsidP="00A86DE0">
      <w:pPr>
        <w:pStyle w:val="Spistreci1"/>
        <w:tabs>
          <w:tab w:val="left" w:pos="480"/>
          <w:tab w:val="right" w:leader="dot" w:pos="9062"/>
        </w:tabs>
        <w:spacing w:before="0"/>
        <w:rPr>
          <w:rFonts w:ascii="Arial" w:hAnsi="Arial" w:cs="Arial"/>
          <w:sz w:val="20"/>
        </w:rPr>
      </w:pPr>
    </w:p>
    <w:p w14:paraId="43984EBB" w14:textId="77777777" w:rsidR="0093328C" w:rsidRDefault="0093328C" w:rsidP="00A86DE0">
      <w:pPr>
        <w:pStyle w:val="Spistreci1"/>
        <w:tabs>
          <w:tab w:val="left" w:pos="480"/>
          <w:tab w:val="right" w:leader="dot" w:pos="9062"/>
        </w:tabs>
        <w:spacing w:before="0"/>
        <w:rPr>
          <w:rFonts w:ascii="Arial" w:hAnsi="Arial" w:cs="Arial"/>
          <w:sz w:val="20"/>
        </w:rPr>
      </w:pPr>
    </w:p>
    <w:p w14:paraId="41AA4EB2" w14:textId="77777777" w:rsidR="0093328C" w:rsidRDefault="0093328C" w:rsidP="00A86DE0">
      <w:pPr>
        <w:pStyle w:val="Spistreci1"/>
        <w:tabs>
          <w:tab w:val="left" w:pos="480"/>
          <w:tab w:val="right" w:leader="dot" w:pos="9062"/>
        </w:tabs>
        <w:spacing w:before="0"/>
        <w:rPr>
          <w:rFonts w:ascii="Arial" w:hAnsi="Arial" w:cs="Arial"/>
          <w:sz w:val="20"/>
        </w:rPr>
      </w:pPr>
    </w:p>
    <w:p w14:paraId="51628168" w14:textId="77777777" w:rsidR="0093328C" w:rsidRDefault="0093328C" w:rsidP="00A86DE0">
      <w:pPr>
        <w:pStyle w:val="Spistreci1"/>
        <w:tabs>
          <w:tab w:val="left" w:pos="480"/>
          <w:tab w:val="right" w:leader="dot" w:pos="9062"/>
        </w:tabs>
        <w:spacing w:before="0"/>
        <w:rPr>
          <w:rFonts w:ascii="Arial" w:hAnsi="Arial" w:cs="Arial"/>
          <w:sz w:val="20"/>
        </w:rPr>
      </w:pPr>
    </w:p>
    <w:p w14:paraId="0D7E4ACE" w14:textId="77777777" w:rsidR="0093328C" w:rsidRDefault="0093328C" w:rsidP="00A86DE0">
      <w:pPr>
        <w:pStyle w:val="Spistreci1"/>
        <w:tabs>
          <w:tab w:val="left" w:pos="480"/>
          <w:tab w:val="right" w:leader="dot" w:pos="9062"/>
        </w:tabs>
        <w:spacing w:before="0"/>
        <w:rPr>
          <w:rFonts w:ascii="Arial" w:hAnsi="Arial" w:cs="Arial"/>
          <w:sz w:val="20"/>
        </w:rPr>
      </w:pPr>
    </w:p>
    <w:p w14:paraId="7D79C630" w14:textId="77777777" w:rsidR="0093328C" w:rsidRDefault="0093328C" w:rsidP="00A86DE0">
      <w:pPr>
        <w:pStyle w:val="Spistreci1"/>
        <w:tabs>
          <w:tab w:val="left" w:pos="480"/>
          <w:tab w:val="right" w:leader="dot" w:pos="9062"/>
        </w:tabs>
        <w:spacing w:before="0"/>
        <w:rPr>
          <w:rFonts w:ascii="Arial" w:hAnsi="Arial" w:cs="Arial"/>
          <w:sz w:val="20"/>
        </w:rPr>
      </w:pPr>
    </w:p>
    <w:p w14:paraId="141064FC" w14:textId="77777777" w:rsidR="0093328C" w:rsidRDefault="0093328C" w:rsidP="00A86DE0">
      <w:pPr>
        <w:pStyle w:val="Spistreci1"/>
        <w:tabs>
          <w:tab w:val="left" w:pos="480"/>
          <w:tab w:val="right" w:leader="dot" w:pos="9062"/>
        </w:tabs>
        <w:spacing w:before="0"/>
        <w:rPr>
          <w:rFonts w:ascii="Arial" w:hAnsi="Arial" w:cs="Arial"/>
          <w:sz w:val="20"/>
        </w:rPr>
      </w:pPr>
    </w:p>
    <w:p w14:paraId="714690C5" w14:textId="77777777" w:rsidR="0093328C" w:rsidRDefault="0093328C" w:rsidP="00A86DE0">
      <w:pPr>
        <w:pStyle w:val="Spistreci1"/>
        <w:tabs>
          <w:tab w:val="left" w:pos="480"/>
          <w:tab w:val="right" w:leader="dot" w:pos="9062"/>
        </w:tabs>
        <w:spacing w:before="0"/>
        <w:rPr>
          <w:rFonts w:ascii="Arial" w:hAnsi="Arial" w:cs="Arial"/>
          <w:sz w:val="20"/>
        </w:rPr>
      </w:pPr>
    </w:p>
    <w:p w14:paraId="41B89C3F" w14:textId="77777777" w:rsidR="0093328C" w:rsidRDefault="0093328C" w:rsidP="00A86DE0">
      <w:pPr>
        <w:pStyle w:val="Spistreci1"/>
        <w:tabs>
          <w:tab w:val="left" w:pos="480"/>
          <w:tab w:val="right" w:leader="dot" w:pos="9062"/>
        </w:tabs>
        <w:spacing w:before="0"/>
        <w:rPr>
          <w:rFonts w:ascii="Arial" w:hAnsi="Arial" w:cs="Arial"/>
          <w:sz w:val="20"/>
        </w:rPr>
      </w:pPr>
    </w:p>
    <w:p w14:paraId="0C309A2A" w14:textId="77777777" w:rsidR="0093328C" w:rsidRDefault="0093328C" w:rsidP="00A86DE0">
      <w:pPr>
        <w:pStyle w:val="Spistreci1"/>
        <w:tabs>
          <w:tab w:val="left" w:pos="480"/>
          <w:tab w:val="right" w:leader="dot" w:pos="9062"/>
        </w:tabs>
        <w:spacing w:before="0"/>
        <w:rPr>
          <w:rFonts w:ascii="Arial" w:hAnsi="Arial" w:cs="Arial"/>
          <w:sz w:val="20"/>
        </w:rPr>
      </w:pPr>
    </w:p>
    <w:p w14:paraId="1F5E6E49" w14:textId="77777777" w:rsidR="0093328C" w:rsidRDefault="0093328C" w:rsidP="00A86DE0">
      <w:pPr>
        <w:pStyle w:val="Spistreci1"/>
        <w:tabs>
          <w:tab w:val="left" w:pos="480"/>
          <w:tab w:val="right" w:leader="dot" w:pos="9062"/>
        </w:tabs>
        <w:spacing w:before="0"/>
        <w:rPr>
          <w:rFonts w:ascii="Arial" w:hAnsi="Arial" w:cs="Arial"/>
          <w:sz w:val="20"/>
        </w:rPr>
      </w:pPr>
    </w:p>
    <w:p w14:paraId="632F90F3" w14:textId="32D89996" w:rsidR="0093328C" w:rsidRDefault="0093328C" w:rsidP="00A86DE0">
      <w:pPr>
        <w:pStyle w:val="Spistreci1"/>
        <w:tabs>
          <w:tab w:val="left" w:pos="480"/>
          <w:tab w:val="right" w:leader="dot" w:pos="9062"/>
        </w:tabs>
        <w:spacing w:before="0"/>
        <w:rPr>
          <w:rFonts w:ascii="Arial" w:hAnsi="Arial" w:cs="Arial"/>
          <w:sz w:val="20"/>
        </w:rPr>
      </w:pPr>
    </w:p>
    <w:p w14:paraId="3A88EB21" w14:textId="31B13073" w:rsidR="0093328C" w:rsidRDefault="0093328C" w:rsidP="0093328C"/>
    <w:p w14:paraId="759C6EFC" w14:textId="0D5AB721" w:rsidR="0093328C" w:rsidRDefault="0093328C" w:rsidP="0093328C"/>
    <w:p w14:paraId="6C3030F2" w14:textId="0FD2AA74" w:rsidR="0093328C" w:rsidRDefault="0093328C" w:rsidP="0093328C"/>
    <w:p w14:paraId="1FE1E568" w14:textId="382A8246" w:rsidR="0093328C" w:rsidRDefault="0093328C" w:rsidP="0093328C"/>
    <w:p w14:paraId="51D499CF" w14:textId="641D86FE" w:rsidR="0093328C" w:rsidRDefault="0093328C" w:rsidP="0093328C"/>
    <w:p w14:paraId="5BD0B495" w14:textId="70ACB10F" w:rsidR="0093328C" w:rsidRDefault="0093328C" w:rsidP="0093328C"/>
    <w:p w14:paraId="2C119319" w14:textId="20531AA2" w:rsidR="0093328C" w:rsidRDefault="0093328C" w:rsidP="0093328C"/>
    <w:p w14:paraId="2F31814F" w14:textId="77777777" w:rsidR="0000121A" w:rsidRDefault="0000121A" w:rsidP="0093328C"/>
    <w:p w14:paraId="046FFDAD" w14:textId="77777777" w:rsidR="0093328C" w:rsidRPr="0093328C" w:rsidRDefault="0093328C" w:rsidP="0093328C"/>
    <w:p w14:paraId="3C849E4A" w14:textId="04B9B3B3" w:rsidR="00A86DE0" w:rsidRPr="001A0106" w:rsidRDefault="00A86DE0" w:rsidP="00A86DE0">
      <w:pPr>
        <w:pStyle w:val="Spistreci1"/>
        <w:tabs>
          <w:tab w:val="left" w:pos="480"/>
          <w:tab w:val="right" w:leader="dot" w:pos="9062"/>
        </w:tabs>
        <w:spacing w:before="0"/>
        <w:rPr>
          <w:rFonts w:ascii="Arial" w:hAnsi="Arial" w:cs="Arial"/>
          <w:sz w:val="20"/>
        </w:rPr>
      </w:pPr>
      <w:r w:rsidRPr="001A0106">
        <w:rPr>
          <w:rFonts w:ascii="Arial" w:hAnsi="Arial" w:cs="Arial"/>
          <w:sz w:val="20"/>
        </w:rPr>
        <w:t>SPIS TREŚCI</w:t>
      </w:r>
    </w:p>
    <w:p w14:paraId="60962AF2" w14:textId="6E650225" w:rsidR="00494479" w:rsidRPr="00494479" w:rsidRDefault="00A86DE0">
      <w:pPr>
        <w:pStyle w:val="Spistreci1"/>
        <w:tabs>
          <w:tab w:val="left" w:pos="440"/>
          <w:tab w:val="right" w:leader="dot" w:pos="9062"/>
        </w:tabs>
        <w:rPr>
          <w:rFonts w:ascii="Arial" w:eastAsiaTheme="minorEastAsia" w:hAnsi="Arial" w:cs="Arial"/>
          <w:b w:val="0"/>
          <w:bCs w:val="0"/>
          <w:noProof/>
          <w:sz w:val="20"/>
          <w:lang w:eastAsia="pl-PL"/>
        </w:rPr>
      </w:pPr>
      <w:r w:rsidRPr="00494479">
        <w:rPr>
          <w:rFonts w:ascii="Arial" w:hAnsi="Arial" w:cs="Arial"/>
          <w:sz w:val="20"/>
        </w:rPr>
        <w:fldChar w:fldCharType="begin"/>
      </w:r>
      <w:r w:rsidRPr="00494479">
        <w:rPr>
          <w:rFonts w:ascii="Arial" w:hAnsi="Arial" w:cs="Arial"/>
          <w:sz w:val="20"/>
        </w:rPr>
        <w:instrText xml:space="preserve"> TOC \o "1-3" \h \z \u </w:instrText>
      </w:r>
      <w:r w:rsidRPr="00494479">
        <w:rPr>
          <w:rFonts w:ascii="Arial" w:hAnsi="Arial" w:cs="Arial"/>
          <w:sz w:val="20"/>
        </w:rPr>
        <w:fldChar w:fldCharType="separate"/>
      </w:r>
      <w:hyperlink w:anchor="_Toc26780738" w:history="1">
        <w:r w:rsidR="00494479" w:rsidRPr="00494479">
          <w:rPr>
            <w:rStyle w:val="Hipercze"/>
            <w:rFonts w:ascii="Arial" w:hAnsi="Arial" w:cs="Arial"/>
            <w:noProof/>
            <w:sz w:val="20"/>
          </w:rPr>
          <w:t>1.</w:t>
        </w:r>
        <w:r w:rsidR="00494479" w:rsidRPr="00494479">
          <w:rPr>
            <w:rFonts w:ascii="Arial" w:eastAsiaTheme="minorEastAsia" w:hAnsi="Arial" w:cs="Arial"/>
            <w:b w:val="0"/>
            <w:bCs w:val="0"/>
            <w:noProof/>
            <w:sz w:val="20"/>
            <w:lang w:eastAsia="pl-PL"/>
          </w:rPr>
          <w:tab/>
        </w:r>
        <w:r w:rsidR="00494479" w:rsidRPr="00494479">
          <w:rPr>
            <w:rStyle w:val="Hipercze"/>
            <w:rFonts w:ascii="Arial" w:hAnsi="Arial" w:cs="Arial"/>
            <w:noProof/>
            <w:sz w:val="20"/>
          </w:rPr>
          <w:t>Przedmiot opracowania</w:t>
        </w:r>
        <w:r w:rsidR="00494479" w:rsidRPr="00494479">
          <w:rPr>
            <w:rFonts w:ascii="Arial" w:hAnsi="Arial" w:cs="Arial"/>
            <w:noProof/>
            <w:webHidden/>
            <w:sz w:val="20"/>
          </w:rPr>
          <w:tab/>
        </w:r>
        <w:r w:rsidR="00494479" w:rsidRPr="00494479">
          <w:rPr>
            <w:rFonts w:ascii="Arial" w:hAnsi="Arial" w:cs="Arial"/>
            <w:noProof/>
            <w:webHidden/>
            <w:sz w:val="20"/>
          </w:rPr>
          <w:fldChar w:fldCharType="begin"/>
        </w:r>
        <w:r w:rsidR="00494479" w:rsidRPr="00494479">
          <w:rPr>
            <w:rFonts w:ascii="Arial" w:hAnsi="Arial" w:cs="Arial"/>
            <w:noProof/>
            <w:webHidden/>
            <w:sz w:val="20"/>
          </w:rPr>
          <w:instrText xml:space="preserve"> PAGEREF _Toc26780738 \h </w:instrText>
        </w:r>
        <w:r w:rsidR="00494479" w:rsidRPr="00494479">
          <w:rPr>
            <w:rFonts w:ascii="Arial" w:hAnsi="Arial" w:cs="Arial"/>
            <w:noProof/>
            <w:webHidden/>
            <w:sz w:val="20"/>
          </w:rPr>
        </w:r>
        <w:r w:rsidR="00494479" w:rsidRPr="00494479">
          <w:rPr>
            <w:rFonts w:ascii="Arial" w:hAnsi="Arial" w:cs="Arial"/>
            <w:noProof/>
            <w:webHidden/>
            <w:sz w:val="20"/>
          </w:rPr>
          <w:fldChar w:fldCharType="separate"/>
        </w:r>
        <w:r w:rsidR="004C2E61">
          <w:rPr>
            <w:rFonts w:ascii="Arial" w:hAnsi="Arial" w:cs="Arial"/>
            <w:noProof/>
            <w:webHidden/>
            <w:sz w:val="20"/>
          </w:rPr>
          <w:t>4</w:t>
        </w:r>
        <w:r w:rsidR="00494479" w:rsidRPr="00494479">
          <w:rPr>
            <w:rFonts w:ascii="Arial" w:hAnsi="Arial" w:cs="Arial"/>
            <w:noProof/>
            <w:webHidden/>
            <w:sz w:val="20"/>
          </w:rPr>
          <w:fldChar w:fldCharType="end"/>
        </w:r>
      </w:hyperlink>
    </w:p>
    <w:p w14:paraId="7BFA6345" w14:textId="79DCF252" w:rsidR="00494479" w:rsidRPr="00494479" w:rsidRDefault="004C2E61">
      <w:pPr>
        <w:pStyle w:val="Spistreci1"/>
        <w:tabs>
          <w:tab w:val="left" w:pos="440"/>
          <w:tab w:val="right" w:leader="dot" w:pos="9062"/>
        </w:tabs>
        <w:rPr>
          <w:rFonts w:ascii="Arial" w:eastAsiaTheme="minorEastAsia" w:hAnsi="Arial" w:cs="Arial"/>
          <w:b w:val="0"/>
          <w:bCs w:val="0"/>
          <w:noProof/>
          <w:sz w:val="20"/>
          <w:lang w:eastAsia="pl-PL"/>
        </w:rPr>
      </w:pPr>
      <w:hyperlink w:anchor="_Toc26780739" w:history="1">
        <w:r w:rsidR="00494479" w:rsidRPr="00494479">
          <w:rPr>
            <w:rStyle w:val="Hipercze"/>
            <w:rFonts w:ascii="Arial" w:hAnsi="Arial" w:cs="Arial"/>
            <w:noProof/>
            <w:sz w:val="20"/>
          </w:rPr>
          <w:t>2.</w:t>
        </w:r>
        <w:r w:rsidR="00494479" w:rsidRPr="00494479">
          <w:rPr>
            <w:rFonts w:ascii="Arial" w:eastAsiaTheme="minorEastAsia" w:hAnsi="Arial" w:cs="Arial"/>
            <w:b w:val="0"/>
            <w:bCs w:val="0"/>
            <w:noProof/>
            <w:sz w:val="20"/>
            <w:lang w:eastAsia="pl-PL"/>
          </w:rPr>
          <w:tab/>
        </w:r>
        <w:r w:rsidR="00494479" w:rsidRPr="00494479">
          <w:rPr>
            <w:rStyle w:val="Hipercze"/>
            <w:rFonts w:ascii="Arial" w:hAnsi="Arial" w:cs="Arial"/>
            <w:noProof/>
            <w:sz w:val="20"/>
          </w:rPr>
          <w:t>Podstawa opracowania</w:t>
        </w:r>
        <w:r w:rsidR="00494479" w:rsidRPr="00494479">
          <w:rPr>
            <w:rFonts w:ascii="Arial" w:hAnsi="Arial" w:cs="Arial"/>
            <w:noProof/>
            <w:webHidden/>
            <w:sz w:val="20"/>
          </w:rPr>
          <w:tab/>
        </w:r>
        <w:r w:rsidR="00494479" w:rsidRPr="00494479">
          <w:rPr>
            <w:rFonts w:ascii="Arial" w:hAnsi="Arial" w:cs="Arial"/>
            <w:noProof/>
            <w:webHidden/>
            <w:sz w:val="20"/>
          </w:rPr>
          <w:fldChar w:fldCharType="begin"/>
        </w:r>
        <w:r w:rsidR="00494479" w:rsidRPr="00494479">
          <w:rPr>
            <w:rFonts w:ascii="Arial" w:hAnsi="Arial" w:cs="Arial"/>
            <w:noProof/>
            <w:webHidden/>
            <w:sz w:val="20"/>
          </w:rPr>
          <w:instrText xml:space="preserve"> PAGEREF _Toc26780739 \h </w:instrText>
        </w:r>
        <w:r w:rsidR="00494479" w:rsidRPr="00494479">
          <w:rPr>
            <w:rFonts w:ascii="Arial" w:hAnsi="Arial" w:cs="Arial"/>
            <w:noProof/>
            <w:webHidden/>
            <w:sz w:val="20"/>
          </w:rPr>
        </w:r>
        <w:r w:rsidR="00494479" w:rsidRPr="00494479">
          <w:rPr>
            <w:rFonts w:ascii="Arial" w:hAnsi="Arial" w:cs="Arial"/>
            <w:noProof/>
            <w:webHidden/>
            <w:sz w:val="20"/>
          </w:rPr>
          <w:fldChar w:fldCharType="separate"/>
        </w:r>
        <w:r>
          <w:rPr>
            <w:rFonts w:ascii="Arial" w:hAnsi="Arial" w:cs="Arial"/>
            <w:noProof/>
            <w:webHidden/>
            <w:sz w:val="20"/>
          </w:rPr>
          <w:t>4</w:t>
        </w:r>
        <w:r w:rsidR="00494479" w:rsidRPr="00494479">
          <w:rPr>
            <w:rFonts w:ascii="Arial" w:hAnsi="Arial" w:cs="Arial"/>
            <w:noProof/>
            <w:webHidden/>
            <w:sz w:val="20"/>
          </w:rPr>
          <w:fldChar w:fldCharType="end"/>
        </w:r>
      </w:hyperlink>
    </w:p>
    <w:p w14:paraId="4FBF5AB5" w14:textId="0CF264C1" w:rsidR="00494479" w:rsidRPr="00494479" w:rsidRDefault="004C2E61">
      <w:pPr>
        <w:pStyle w:val="Spistreci1"/>
        <w:tabs>
          <w:tab w:val="left" w:pos="440"/>
          <w:tab w:val="right" w:leader="dot" w:pos="9062"/>
        </w:tabs>
        <w:rPr>
          <w:rFonts w:ascii="Arial" w:eastAsiaTheme="minorEastAsia" w:hAnsi="Arial" w:cs="Arial"/>
          <w:b w:val="0"/>
          <w:bCs w:val="0"/>
          <w:noProof/>
          <w:sz w:val="20"/>
          <w:lang w:eastAsia="pl-PL"/>
        </w:rPr>
      </w:pPr>
      <w:hyperlink w:anchor="_Toc26780740" w:history="1">
        <w:r w:rsidR="00494479" w:rsidRPr="00494479">
          <w:rPr>
            <w:rStyle w:val="Hipercze"/>
            <w:rFonts w:ascii="Arial" w:hAnsi="Arial" w:cs="Arial"/>
            <w:noProof/>
            <w:sz w:val="20"/>
          </w:rPr>
          <w:t>3.</w:t>
        </w:r>
        <w:r w:rsidR="00494479" w:rsidRPr="00494479">
          <w:rPr>
            <w:rFonts w:ascii="Arial" w:eastAsiaTheme="minorEastAsia" w:hAnsi="Arial" w:cs="Arial"/>
            <w:b w:val="0"/>
            <w:bCs w:val="0"/>
            <w:noProof/>
            <w:sz w:val="20"/>
            <w:lang w:eastAsia="pl-PL"/>
          </w:rPr>
          <w:tab/>
        </w:r>
        <w:r w:rsidR="00494479" w:rsidRPr="00494479">
          <w:rPr>
            <w:rStyle w:val="Hipercze"/>
            <w:rFonts w:ascii="Arial" w:hAnsi="Arial" w:cs="Arial"/>
            <w:noProof/>
            <w:sz w:val="20"/>
          </w:rPr>
          <w:t>Zakres opracowania</w:t>
        </w:r>
        <w:r w:rsidR="00494479" w:rsidRPr="00494479">
          <w:rPr>
            <w:rFonts w:ascii="Arial" w:hAnsi="Arial" w:cs="Arial"/>
            <w:noProof/>
            <w:webHidden/>
            <w:sz w:val="20"/>
          </w:rPr>
          <w:tab/>
        </w:r>
        <w:r w:rsidR="00494479" w:rsidRPr="00494479">
          <w:rPr>
            <w:rFonts w:ascii="Arial" w:hAnsi="Arial" w:cs="Arial"/>
            <w:noProof/>
            <w:webHidden/>
            <w:sz w:val="20"/>
          </w:rPr>
          <w:fldChar w:fldCharType="begin"/>
        </w:r>
        <w:r w:rsidR="00494479" w:rsidRPr="00494479">
          <w:rPr>
            <w:rFonts w:ascii="Arial" w:hAnsi="Arial" w:cs="Arial"/>
            <w:noProof/>
            <w:webHidden/>
            <w:sz w:val="20"/>
          </w:rPr>
          <w:instrText xml:space="preserve"> PAGEREF _Toc26780740 \h </w:instrText>
        </w:r>
        <w:r w:rsidR="00494479" w:rsidRPr="00494479">
          <w:rPr>
            <w:rFonts w:ascii="Arial" w:hAnsi="Arial" w:cs="Arial"/>
            <w:noProof/>
            <w:webHidden/>
            <w:sz w:val="20"/>
          </w:rPr>
        </w:r>
        <w:r w:rsidR="00494479" w:rsidRPr="00494479">
          <w:rPr>
            <w:rFonts w:ascii="Arial" w:hAnsi="Arial" w:cs="Arial"/>
            <w:noProof/>
            <w:webHidden/>
            <w:sz w:val="20"/>
          </w:rPr>
          <w:fldChar w:fldCharType="separate"/>
        </w:r>
        <w:r>
          <w:rPr>
            <w:rFonts w:ascii="Arial" w:hAnsi="Arial" w:cs="Arial"/>
            <w:noProof/>
            <w:webHidden/>
            <w:sz w:val="20"/>
          </w:rPr>
          <w:t>4</w:t>
        </w:r>
        <w:r w:rsidR="00494479" w:rsidRPr="00494479">
          <w:rPr>
            <w:rFonts w:ascii="Arial" w:hAnsi="Arial" w:cs="Arial"/>
            <w:noProof/>
            <w:webHidden/>
            <w:sz w:val="20"/>
          </w:rPr>
          <w:fldChar w:fldCharType="end"/>
        </w:r>
      </w:hyperlink>
    </w:p>
    <w:p w14:paraId="7B07A958" w14:textId="617C53F7" w:rsidR="00494479" w:rsidRPr="00494479" w:rsidRDefault="004C2E61">
      <w:pPr>
        <w:pStyle w:val="Spistreci1"/>
        <w:tabs>
          <w:tab w:val="left" w:pos="440"/>
          <w:tab w:val="right" w:leader="dot" w:pos="9062"/>
        </w:tabs>
        <w:rPr>
          <w:rFonts w:ascii="Arial" w:eastAsiaTheme="minorEastAsia" w:hAnsi="Arial" w:cs="Arial"/>
          <w:b w:val="0"/>
          <w:bCs w:val="0"/>
          <w:noProof/>
          <w:sz w:val="20"/>
          <w:lang w:eastAsia="pl-PL"/>
        </w:rPr>
      </w:pPr>
      <w:hyperlink w:anchor="_Toc26780741" w:history="1">
        <w:r w:rsidR="00494479" w:rsidRPr="00494479">
          <w:rPr>
            <w:rStyle w:val="Hipercze"/>
            <w:rFonts w:ascii="Arial" w:hAnsi="Arial" w:cs="Arial"/>
            <w:noProof/>
            <w:sz w:val="20"/>
          </w:rPr>
          <w:t>4.</w:t>
        </w:r>
        <w:r w:rsidR="00494479" w:rsidRPr="00494479">
          <w:rPr>
            <w:rFonts w:ascii="Arial" w:eastAsiaTheme="minorEastAsia" w:hAnsi="Arial" w:cs="Arial"/>
            <w:b w:val="0"/>
            <w:bCs w:val="0"/>
            <w:noProof/>
            <w:sz w:val="20"/>
            <w:lang w:eastAsia="pl-PL"/>
          </w:rPr>
          <w:tab/>
        </w:r>
        <w:r w:rsidR="00494479" w:rsidRPr="00494479">
          <w:rPr>
            <w:rStyle w:val="Hipercze"/>
            <w:rFonts w:ascii="Arial" w:hAnsi="Arial" w:cs="Arial"/>
            <w:noProof/>
            <w:sz w:val="20"/>
          </w:rPr>
          <w:t>Instalacja elektryczna</w:t>
        </w:r>
        <w:r w:rsidR="00494479" w:rsidRPr="00494479">
          <w:rPr>
            <w:rFonts w:ascii="Arial" w:hAnsi="Arial" w:cs="Arial"/>
            <w:noProof/>
            <w:webHidden/>
            <w:sz w:val="20"/>
          </w:rPr>
          <w:tab/>
        </w:r>
        <w:r w:rsidR="00494479" w:rsidRPr="00494479">
          <w:rPr>
            <w:rFonts w:ascii="Arial" w:hAnsi="Arial" w:cs="Arial"/>
            <w:noProof/>
            <w:webHidden/>
            <w:sz w:val="20"/>
          </w:rPr>
          <w:fldChar w:fldCharType="begin"/>
        </w:r>
        <w:r w:rsidR="00494479" w:rsidRPr="00494479">
          <w:rPr>
            <w:rFonts w:ascii="Arial" w:hAnsi="Arial" w:cs="Arial"/>
            <w:noProof/>
            <w:webHidden/>
            <w:sz w:val="20"/>
          </w:rPr>
          <w:instrText xml:space="preserve"> PAGEREF _Toc26780741 \h </w:instrText>
        </w:r>
        <w:r w:rsidR="00494479" w:rsidRPr="00494479">
          <w:rPr>
            <w:rFonts w:ascii="Arial" w:hAnsi="Arial" w:cs="Arial"/>
            <w:noProof/>
            <w:webHidden/>
            <w:sz w:val="20"/>
          </w:rPr>
        </w:r>
        <w:r w:rsidR="00494479" w:rsidRPr="00494479">
          <w:rPr>
            <w:rFonts w:ascii="Arial" w:hAnsi="Arial" w:cs="Arial"/>
            <w:noProof/>
            <w:webHidden/>
            <w:sz w:val="20"/>
          </w:rPr>
          <w:fldChar w:fldCharType="separate"/>
        </w:r>
        <w:r>
          <w:rPr>
            <w:rFonts w:ascii="Arial" w:hAnsi="Arial" w:cs="Arial"/>
            <w:noProof/>
            <w:webHidden/>
            <w:sz w:val="20"/>
          </w:rPr>
          <w:t>4</w:t>
        </w:r>
        <w:r w:rsidR="00494479" w:rsidRPr="00494479">
          <w:rPr>
            <w:rFonts w:ascii="Arial" w:hAnsi="Arial" w:cs="Arial"/>
            <w:noProof/>
            <w:webHidden/>
            <w:sz w:val="20"/>
          </w:rPr>
          <w:fldChar w:fldCharType="end"/>
        </w:r>
      </w:hyperlink>
    </w:p>
    <w:p w14:paraId="6FF87BC5" w14:textId="26116E45" w:rsidR="00494479" w:rsidRPr="00494479" w:rsidRDefault="004C2E61">
      <w:pPr>
        <w:pStyle w:val="Spistreci1"/>
        <w:tabs>
          <w:tab w:val="left" w:pos="440"/>
          <w:tab w:val="right" w:leader="dot" w:pos="9062"/>
        </w:tabs>
        <w:rPr>
          <w:rFonts w:ascii="Arial" w:eastAsiaTheme="minorEastAsia" w:hAnsi="Arial" w:cs="Arial"/>
          <w:b w:val="0"/>
          <w:bCs w:val="0"/>
          <w:noProof/>
          <w:sz w:val="20"/>
          <w:lang w:eastAsia="pl-PL"/>
        </w:rPr>
      </w:pPr>
      <w:hyperlink w:anchor="_Toc26780742" w:history="1">
        <w:r w:rsidR="00494479" w:rsidRPr="00494479">
          <w:rPr>
            <w:rStyle w:val="Hipercze"/>
            <w:rFonts w:ascii="Arial" w:hAnsi="Arial" w:cs="Arial"/>
            <w:noProof/>
            <w:sz w:val="20"/>
          </w:rPr>
          <w:t>5.</w:t>
        </w:r>
        <w:r w:rsidR="00494479" w:rsidRPr="00494479">
          <w:rPr>
            <w:rFonts w:ascii="Arial" w:eastAsiaTheme="minorEastAsia" w:hAnsi="Arial" w:cs="Arial"/>
            <w:b w:val="0"/>
            <w:bCs w:val="0"/>
            <w:noProof/>
            <w:sz w:val="20"/>
            <w:lang w:eastAsia="pl-PL"/>
          </w:rPr>
          <w:tab/>
        </w:r>
        <w:r w:rsidR="00494479" w:rsidRPr="00494479">
          <w:rPr>
            <w:rStyle w:val="Hipercze"/>
            <w:rFonts w:ascii="Arial" w:hAnsi="Arial" w:cs="Arial"/>
            <w:noProof/>
            <w:sz w:val="20"/>
          </w:rPr>
          <w:t>Ochrona przed porażeniem prądem elektrycznym</w:t>
        </w:r>
        <w:r w:rsidR="00494479" w:rsidRPr="00494479">
          <w:rPr>
            <w:rFonts w:ascii="Arial" w:hAnsi="Arial" w:cs="Arial"/>
            <w:noProof/>
            <w:webHidden/>
            <w:sz w:val="20"/>
          </w:rPr>
          <w:tab/>
        </w:r>
        <w:r w:rsidR="00494479" w:rsidRPr="00494479">
          <w:rPr>
            <w:rFonts w:ascii="Arial" w:hAnsi="Arial" w:cs="Arial"/>
            <w:noProof/>
            <w:webHidden/>
            <w:sz w:val="20"/>
          </w:rPr>
          <w:fldChar w:fldCharType="begin"/>
        </w:r>
        <w:r w:rsidR="00494479" w:rsidRPr="00494479">
          <w:rPr>
            <w:rFonts w:ascii="Arial" w:hAnsi="Arial" w:cs="Arial"/>
            <w:noProof/>
            <w:webHidden/>
            <w:sz w:val="20"/>
          </w:rPr>
          <w:instrText xml:space="preserve"> PAGEREF _Toc26780742 \h </w:instrText>
        </w:r>
        <w:r w:rsidR="00494479" w:rsidRPr="00494479">
          <w:rPr>
            <w:rFonts w:ascii="Arial" w:hAnsi="Arial" w:cs="Arial"/>
            <w:noProof/>
            <w:webHidden/>
            <w:sz w:val="20"/>
          </w:rPr>
        </w:r>
        <w:r w:rsidR="00494479" w:rsidRPr="00494479">
          <w:rPr>
            <w:rFonts w:ascii="Arial" w:hAnsi="Arial" w:cs="Arial"/>
            <w:noProof/>
            <w:webHidden/>
            <w:sz w:val="20"/>
          </w:rPr>
          <w:fldChar w:fldCharType="separate"/>
        </w:r>
        <w:r>
          <w:rPr>
            <w:rFonts w:ascii="Arial" w:hAnsi="Arial" w:cs="Arial"/>
            <w:noProof/>
            <w:webHidden/>
            <w:sz w:val="20"/>
          </w:rPr>
          <w:t>4</w:t>
        </w:r>
        <w:r w:rsidR="00494479" w:rsidRPr="00494479">
          <w:rPr>
            <w:rFonts w:ascii="Arial" w:hAnsi="Arial" w:cs="Arial"/>
            <w:noProof/>
            <w:webHidden/>
            <w:sz w:val="20"/>
          </w:rPr>
          <w:fldChar w:fldCharType="end"/>
        </w:r>
      </w:hyperlink>
    </w:p>
    <w:p w14:paraId="2AB11680" w14:textId="35D578A5" w:rsidR="00494479" w:rsidRPr="00494479" w:rsidRDefault="004C2E61">
      <w:pPr>
        <w:pStyle w:val="Spistreci1"/>
        <w:tabs>
          <w:tab w:val="left" w:pos="440"/>
          <w:tab w:val="right" w:leader="dot" w:pos="9062"/>
        </w:tabs>
        <w:rPr>
          <w:rFonts w:ascii="Arial" w:eastAsiaTheme="minorEastAsia" w:hAnsi="Arial" w:cs="Arial"/>
          <w:b w:val="0"/>
          <w:bCs w:val="0"/>
          <w:noProof/>
          <w:sz w:val="20"/>
          <w:lang w:eastAsia="pl-PL"/>
        </w:rPr>
      </w:pPr>
      <w:hyperlink w:anchor="_Toc26780743" w:history="1">
        <w:r w:rsidR="00494479" w:rsidRPr="00494479">
          <w:rPr>
            <w:rStyle w:val="Hipercze"/>
            <w:rFonts w:ascii="Arial" w:hAnsi="Arial" w:cs="Arial"/>
            <w:noProof/>
            <w:sz w:val="20"/>
          </w:rPr>
          <w:t>6.</w:t>
        </w:r>
        <w:r w:rsidR="00494479" w:rsidRPr="00494479">
          <w:rPr>
            <w:rFonts w:ascii="Arial" w:eastAsiaTheme="minorEastAsia" w:hAnsi="Arial" w:cs="Arial"/>
            <w:b w:val="0"/>
            <w:bCs w:val="0"/>
            <w:noProof/>
            <w:sz w:val="20"/>
            <w:lang w:eastAsia="pl-PL"/>
          </w:rPr>
          <w:tab/>
        </w:r>
        <w:r w:rsidR="00494479" w:rsidRPr="00494479">
          <w:rPr>
            <w:rStyle w:val="Hipercze"/>
            <w:rFonts w:ascii="Arial" w:hAnsi="Arial" w:cs="Arial"/>
            <w:noProof/>
            <w:sz w:val="20"/>
          </w:rPr>
          <w:t>System połączeń wyrównawczych</w:t>
        </w:r>
        <w:r w:rsidR="00494479" w:rsidRPr="00494479">
          <w:rPr>
            <w:rFonts w:ascii="Arial" w:hAnsi="Arial" w:cs="Arial"/>
            <w:noProof/>
            <w:webHidden/>
            <w:sz w:val="20"/>
          </w:rPr>
          <w:tab/>
        </w:r>
        <w:r w:rsidR="00494479" w:rsidRPr="00494479">
          <w:rPr>
            <w:rFonts w:ascii="Arial" w:hAnsi="Arial" w:cs="Arial"/>
            <w:noProof/>
            <w:webHidden/>
            <w:sz w:val="20"/>
          </w:rPr>
          <w:fldChar w:fldCharType="begin"/>
        </w:r>
        <w:r w:rsidR="00494479" w:rsidRPr="00494479">
          <w:rPr>
            <w:rFonts w:ascii="Arial" w:hAnsi="Arial" w:cs="Arial"/>
            <w:noProof/>
            <w:webHidden/>
            <w:sz w:val="20"/>
          </w:rPr>
          <w:instrText xml:space="preserve"> PAGEREF _Toc26780743 \h </w:instrText>
        </w:r>
        <w:r w:rsidR="00494479" w:rsidRPr="00494479">
          <w:rPr>
            <w:rFonts w:ascii="Arial" w:hAnsi="Arial" w:cs="Arial"/>
            <w:noProof/>
            <w:webHidden/>
            <w:sz w:val="20"/>
          </w:rPr>
        </w:r>
        <w:r w:rsidR="00494479" w:rsidRPr="00494479">
          <w:rPr>
            <w:rFonts w:ascii="Arial" w:hAnsi="Arial" w:cs="Arial"/>
            <w:noProof/>
            <w:webHidden/>
            <w:sz w:val="20"/>
          </w:rPr>
          <w:fldChar w:fldCharType="separate"/>
        </w:r>
        <w:r>
          <w:rPr>
            <w:rFonts w:ascii="Arial" w:hAnsi="Arial" w:cs="Arial"/>
            <w:noProof/>
            <w:webHidden/>
            <w:sz w:val="20"/>
          </w:rPr>
          <w:t>4</w:t>
        </w:r>
        <w:r w:rsidR="00494479" w:rsidRPr="00494479">
          <w:rPr>
            <w:rFonts w:ascii="Arial" w:hAnsi="Arial" w:cs="Arial"/>
            <w:noProof/>
            <w:webHidden/>
            <w:sz w:val="20"/>
          </w:rPr>
          <w:fldChar w:fldCharType="end"/>
        </w:r>
      </w:hyperlink>
    </w:p>
    <w:p w14:paraId="66B8EF8F" w14:textId="72D91DB0" w:rsidR="00494479" w:rsidRPr="00494479" w:rsidRDefault="004C2E61">
      <w:pPr>
        <w:pStyle w:val="Spistreci1"/>
        <w:tabs>
          <w:tab w:val="left" w:pos="440"/>
          <w:tab w:val="right" w:leader="dot" w:pos="9062"/>
        </w:tabs>
        <w:rPr>
          <w:rFonts w:ascii="Arial" w:eastAsiaTheme="minorEastAsia" w:hAnsi="Arial" w:cs="Arial"/>
          <w:b w:val="0"/>
          <w:bCs w:val="0"/>
          <w:noProof/>
          <w:sz w:val="20"/>
          <w:lang w:eastAsia="pl-PL"/>
        </w:rPr>
      </w:pPr>
      <w:hyperlink w:anchor="_Toc26780744" w:history="1">
        <w:r w:rsidR="00494479" w:rsidRPr="00494479">
          <w:rPr>
            <w:rStyle w:val="Hipercze"/>
            <w:rFonts w:ascii="Arial" w:hAnsi="Arial" w:cs="Arial"/>
            <w:noProof/>
            <w:sz w:val="20"/>
          </w:rPr>
          <w:t>7.</w:t>
        </w:r>
        <w:r w:rsidR="00494479" w:rsidRPr="00494479">
          <w:rPr>
            <w:rFonts w:ascii="Arial" w:eastAsiaTheme="minorEastAsia" w:hAnsi="Arial" w:cs="Arial"/>
            <w:b w:val="0"/>
            <w:bCs w:val="0"/>
            <w:noProof/>
            <w:sz w:val="20"/>
            <w:lang w:eastAsia="pl-PL"/>
          </w:rPr>
          <w:tab/>
        </w:r>
        <w:r w:rsidR="00494479" w:rsidRPr="00494479">
          <w:rPr>
            <w:rStyle w:val="Hipercze"/>
            <w:rFonts w:ascii="Arial" w:hAnsi="Arial" w:cs="Arial"/>
            <w:noProof/>
            <w:sz w:val="20"/>
          </w:rPr>
          <w:t>Uwagi</w:t>
        </w:r>
        <w:r w:rsidR="00494479" w:rsidRPr="00494479">
          <w:rPr>
            <w:rFonts w:ascii="Arial" w:hAnsi="Arial" w:cs="Arial"/>
            <w:noProof/>
            <w:webHidden/>
            <w:sz w:val="20"/>
          </w:rPr>
          <w:tab/>
        </w:r>
        <w:r w:rsidR="00494479" w:rsidRPr="00494479">
          <w:rPr>
            <w:rFonts w:ascii="Arial" w:hAnsi="Arial" w:cs="Arial"/>
            <w:noProof/>
            <w:webHidden/>
            <w:sz w:val="20"/>
          </w:rPr>
          <w:fldChar w:fldCharType="begin"/>
        </w:r>
        <w:r w:rsidR="00494479" w:rsidRPr="00494479">
          <w:rPr>
            <w:rFonts w:ascii="Arial" w:hAnsi="Arial" w:cs="Arial"/>
            <w:noProof/>
            <w:webHidden/>
            <w:sz w:val="20"/>
          </w:rPr>
          <w:instrText xml:space="preserve"> PAGEREF _Toc26780744 \h </w:instrText>
        </w:r>
        <w:r w:rsidR="00494479" w:rsidRPr="00494479">
          <w:rPr>
            <w:rFonts w:ascii="Arial" w:hAnsi="Arial" w:cs="Arial"/>
            <w:noProof/>
            <w:webHidden/>
            <w:sz w:val="20"/>
          </w:rPr>
        </w:r>
        <w:r w:rsidR="00494479" w:rsidRPr="00494479">
          <w:rPr>
            <w:rFonts w:ascii="Arial" w:hAnsi="Arial" w:cs="Arial"/>
            <w:noProof/>
            <w:webHidden/>
            <w:sz w:val="20"/>
          </w:rPr>
          <w:fldChar w:fldCharType="separate"/>
        </w:r>
        <w:r>
          <w:rPr>
            <w:rFonts w:ascii="Arial" w:hAnsi="Arial" w:cs="Arial"/>
            <w:noProof/>
            <w:webHidden/>
            <w:sz w:val="20"/>
          </w:rPr>
          <w:t>5</w:t>
        </w:r>
        <w:r w:rsidR="00494479" w:rsidRPr="00494479">
          <w:rPr>
            <w:rFonts w:ascii="Arial" w:hAnsi="Arial" w:cs="Arial"/>
            <w:noProof/>
            <w:webHidden/>
            <w:sz w:val="20"/>
          </w:rPr>
          <w:fldChar w:fldCharType="end"/>
        </w:r>
      </w:hyperlink>
    </w:p>
    <w:p w14:paraId="5FCB3097" w14:textId="669888D4" w:rsidR="00494479" w:rsidRPr="00494479" w:rsidRDefault="004C2E61">
      <w:pPr>
        <w:pStyle w:val="Spistreci1"/>
        <w:tabs>
          <w:tab w:val="left" w:pos="440"/>
          <w:tab w:val="right" w:leader="dot" w:pos="9062"/>
        </w:tabs>
        <w:rPr>
          <w:rFonts w:ascii="Arial" w:eastAsiaTheme="minorEastAsia" w:hAnsi="Arial" w:cs="Arial"/>
          <w:b w:val="0"/>
          <w:bCs w:val="0"/>
          <w:noProof/>
          <w:sz w:val="20"/>
          <w:lang w:eastAsia="pl-PL"/>
        </w:rPr>
      </w:pPr>
      <w:hyperlink w:anchor="_Toc26780745" w:history="1">
        <w:r w:rsidR="00494479" w:rsidRPr="00494479">
          <w:rPr>
            <w:rStyle w:val="Hipercze"/>
            <w:rFonts w:ascii="Arial" w:hAnsi="Arial" w:cs="Arial"/>
            <w:noProof/>
            <w:sz w:val="20"/>
          </w:rPr>
          <w:t>8.</w:t>
        </w:r>
        <w:r w:rsidR="00494479" w:rsidRPr="00494479">
          <w:rPr>
            <w:rFonts w:ascii="Arial" w:eastAsiaTheme="minorEastAsia" w:hAnsi="Arial" w:cs="Arial"/>
            <w:b w:val="0"/>
            <w:bCs w:val="0"/>
            <w:noProof/>
            <w:sz w:val="20"/>
            <w:lang w:eastAsia="pl-PL"/>
          </w:rPr>
          <w:tab/>
        </w:r>
        <w:r w:rsidR="00494479" w:rsidRPr="00494479">
          <w:rPr>
            <w:rStyle w:val="Hipercze"/>
            <w:rFonts w:ascii="Arial" w:hAnsi="Arial" w:cs="Arial"/>
            <w:noProof/>
            <w:sz w:val="20"/>
          </w:rPr>
          <w:t>Uwagi końcowe</w:t>
        </w:r>
        <w:r w:rsidR="00494479" w:rsidRPr="00494479">
          <w:rPr>
            <w:rFonts w:ascii="Arial" w:hAnsi="Arial" w:cs="Arial"/>
            <w:noProof/>
            <w:webHidden/>
            <w:sz w:val="20"/>
          </w:rPr>
          <w:tab/>
        </w:r>
        <w:r w:rsidR="00494479" w:rsidRPr="00494479">
          <w:rPr>
            <w:rFonts w:ascii="Arial" w:hAnsi="Arial" w:cs="Arial"/>
            <w:noProof/>
            <w:webHidden/>
            <w:sz w:val="20"/>
          </w:rPr>
          <w:fldChar w:fldCharType="begin"/>
        </w:r>
        <w:r w:rsidR="00494479" w:rsidRPr="00494479">
          <w:rPr>
            <w:rFonts w:ascii="Arial" w:hAnsi="Arial" w:cs="Arial"/>
            <w:noProof/>
            <w:webHidden/>
            <w:sz w:val="20"/>
          </w:rPr>
          <w:instrText xml:space="preserve"> PAGEREF _Toc26780745 \h </w:instrText>
        </w:r>
        <w:r w:rsidR="00494479" w:rsidRPr="00494479">
          <w:rPr>
            <w:rFonts w:ascii="Arial" w:hAnsi="Arial" w:cs="Arial"/>
            <w:noProof/>
            <w:webHidden/>
            <w:sz w:val="20"/>
          </w:rPr>
        </w:r>
        <w:r w:rsidR="00494479" w:rsidRPr="00494479">
          <w:rPr>
            <w:rFonts w:ascii="Arial" w:hAnsi="Arial" w:cs="Arial"/>
            <w:noProof/>
            <w:webHidden/>
            <w:sz w:val="20"/>
          </w:rPr>
          <w:fldChar w:fldCharType="separate"/>
        </w:r>
        <w:r>
          <w:rPr>
            <w:rFonts w:ascii="Arial" w:hAnsi="Arial" w:cs="Arial"/>
            <w:noProof/>
            <w:webHidden/>
            <w:sz w:val="20"/>
          </w:rPr>
          <w:t>5</w:t>
        </w:r>
        <w:r w:rsidR="00494479" w:rsidRPr="00494479">
          <w:rPr>
            <w:rFonts w:ascii="Arial" w:hAnsi="Arial" w:cs="Arial"/>
            <w:noProof/>
            <w:webHidden/>
            <w:sz w:val="20"/>
          </w:rPr>
          <w:fldChar w:fldCharType="end"/>
        </w:r>
      </w:hyperlink>
    </w:p>
    <w:p w14:paraId="35A3BC7E" w14:textId="1114036D" w:rsidR="00A86DE0" w:rsidRPr="001A0106" w:rsidRDefault="00A86DE0" w:rsidP="00A86DE0">
      <w:pPr>
        <w:pStyle w:val="Spistreci1"/>
        <w:tabs>
          <w:tab w:val="left" w:pos="660"/>
          <w:tab w:val="right" w:leader="dot" w:pos="9062"/>
        </w:tabs>
        <w:rPr>
          <w:rFonts w:ascii="Arial" w:hAnsi="Arial" w:cs="Arial"/>
          <w:sz w:val="20"/>
        </w:rPr>
      </w:pPr>
      <w:r w:rsidRPr="00494479">
        <w:rPr>
          <w:rFonts w:ascii="Arial" w:hAnsi="Arial" w:cs="Arial"/>
          <w:sz w:val="20"/>
        </w:rPr>
        <w:fldChar w:fldCharType="end"/>
      </w:r>
    </w:p>
    <w:p w14:paraId="6582EBAA" w14:textId="77777777" w:rsidR="00A86DE0" w:rsidRPr="001A0106" w:rsidRDefault="00A86DE0" w:rsidP="00A86DE0">
      <w:pPr>
        <w:rPr>
          <w:rFonts w:ascii="Arial" w:hAnsi="Arial" w:cs="Arial"/>
          <w:sz w:val="20"/>
          <w:szCs w:val="20"/>
        </w:rPr>
      </w:pPr>
    </w:p>
    <w:p w14:paraId="6A97B3F1" w14:textId="77777777" w:rsidR="00A86DE0" w:rsidRPr="001A0106" w:rsidRDefault="00A86DE0" w:rsidP="00A86DE0">
      <w:pPr>
        <w:rPr>
          <w:rFonts w:ascii="Arial" w:hAnsi="Arial" w:cs="Arial"/>
          <w:sz w:val="20"/>
          <w:szCs w:val="20"/>
        </w:rPr>
      </w:pPr>
    </w:p>
    <w:p w14:paraId="58DF26ED" w14:textId="77777777" w:rsidR="00A86DE0" w:rsidRPr="001A0106" w:rsidRDefault="00A86DE0" w:rsidP="00A86DE0">
      <w:pPr>
        <w:rPr>
          <w:rFonts w:ascii="Arial" w:hAnsi="Arial" w:cs="Arial"/>
          <w:sz w:val="20"/>
          <w:szCs w:val="20"/>
        </w:rPr>
      </w:pPr>
    </w:p>
    <w:p w14:paraId="03E52E0A" w14:textId="77777777" w:rsidR="00A86DE0" w:rsidRPr="001A0106" w:rsidRDefault="00A86DE0" w:rsidP="00A86DE0">
      <w:pPr>
        <w:rPr>
          <w:rFonts w:ascii="Arial" w:hAnsi="Arial" w:cs="Arial"/>
          <w:sz w:val="20"/>
          <w:szCs w:val="20"/>
        </w:rPr>
      </w:pPr>
    </w:p>
    <w:bookmarkEnd w:id="0"/>
    <w:p w14:paraId="0A23E43E" w14:textId="77777777" w:rsidR="00A86DE0" w:rsidRPr="001A0106" w:rsidRDefault="00A86DE0" w:rsidP="00A86DE0">
      <w:pPr>
        <w:tabs>
          <w:tab w:val="left" w:pos="6237"/>
        </w:tabs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ab/>
      </w:r>
      <w:r w:rsidRPr="001A0106">
        <w:rPr>
          <w:rFonts w:ascii="Arial" w:hAnsi="Arial" w:cs="Arial"/>
          <w:sz w:val="20"/>
          <w:szCs w:val="20"/>
        </w:rPr>
        <w:tab/>
      </w:r>
      <w:r w:rsidRPr="001A0106">
        <w:rPr>
          <w:rFonts w:ascii="Arial" w:hAnsi="Arial" w:cs="Arial"/>
          <w:sz w:val="20"/>
          <w:szCs w:val="20"/>
        </w:rPr>
        <w:tab/>
      </w:r>
    </w:p>
    <w:p w14:paraId="1DF7D141" w14:textId="77777777" w:rsidR="00A86DE0" w:rsidRPr="001A0106" w:rsidRDefault="00A86DE0" w:rsidP="00A86DE0">
      <w:pPr>
        <w:tabs>
          <w:tab w:val="left" w:pos="6237"/>
        </w:tabs>
        <w:rPr>
          <w:rFonts w:ascii="Arial" w:hAnsi="Arial" w:cs="Arial"/>
          <w:sz w:val="20"/>
          <w:szCs w:val="20"/>
        </w:rPr>
      </w:pPr>
    </w:p>
    <w:p w14:paraId="47235CF7" w14:textId="77777777" w:rsidR="00A86DE0" w:rsidRPr="001A0106" w:rsidRDefault="00A86DE0" w:rsidP="00A86DE0">
      <w:pPr>
        <w:tabs>
          <w:tab w:val="left" w:pos="6237"/>
        </w:tabs>
        <w:rPr>
          <w:rFonts w:ascii="Arial" w:hAnsi="Arial" w:cs="Arial"/>
          <w:sz w:val="20"/>
          <w:szCs w:val="20"/>
        </w:rPr>
      </w:pPr>
    </w:p>
    <w:p w14:paraId="32B24BF8" w14:textId="77777777" w:rsidR="00A86DE0" w:rsidRPr="001A0106" w:rsidRDefault="00A86DE0" w:rsidP="00A86DE0">
      <w:pPr>
        <w:tabs>
          <w:tab w:val="left" w:pos="6237"/>
        </w:tabs>
        <w:rPr>
          <w:rFonts w:ascii="Arial" w:hAnsi="Arial" w:cs="Arial"/>
          <w:sz w:val="20"/>
          <w:szCs w:val="20"/>
        </w:rPr>
      </w:pPr>
    </w:p>
    <w:p w14:paraId="7D193392" w14:textId="77777777" w:rsidR="00A86DE0" w:rsidRPr="001A0106" w:rsidRDefault="00A86DE0" w:rsidP="00A86DE0">
      <w:pPr>
        <w:tabs>
          <w:tab w:val="left" w:pos="6237"/>
        </w:tabs>
        <w:rPr>
          <w:rFonts w:ascii="Arial" w:hAnsi="Arial" w:cs="Arial"/>
          <w:sz w:val="20"/>
          <w:szCs w:val="20"/>
        </w:rPr>
      </w:pPr>
    </w:p>
    <w:p w14:paraId="5DB99948" w14:textId="1F7C0C4C" w:rsidR="006F4A08" w:rsidRPr="001A0106" w:rsidRDefault="006F4A08" w:rsidP="00A86DE0">
      <w:pPr>
        <w:tabs>
          <w:tab w:val="left" w:pos="6237"/>
        </w:tabs>
        <w:rPr>
          <w:rFonts w:ascii="Arial" w:hAnsi="Arial" w:cs="Arial"/>
          <w:sz w:val="20"/>
          <w:szCs w:val="20"/>
        </w:rPr>
      </w:pPr>
    </w:p>
    <w:p w14:paraId="74F08524" w14:textId="4A30A57F" w:rsidR="004D2A9D" w:rsidRPr="001A0106" w:rsidRDefault="004D2A9D" w:rsidP="00A86DE0">
      <w:pPr>
        <w:tabs>
          <w:tab w:val="left" w:pos="6237"/>
        </w:tabs>
        <w:rPr>
          <w:rFonts w:ascii="Arial" w:hAnsi="Arial" w:cs="Arial"/>
          <w:sz w:val="20"/>
          <w:szCs w:val="20"/>
        </w:rPr>
      </w:pPr>
    </w:p>
    <w:p w14:paraId="4749D6DF" w14:textId="76C50BC4" w:rsidR="004D2A9D" w:rsidRPr="001A0106" w:rsidRDefault="004D2A9D" w:rsidP="00A86DE0">
      <w:pPr>
        <w:tabs>
          <w:tab w:val="left" w:pos="6237"/>
        </w:tabs>
        <w:rPr>
          <w:rFonts w:ascii="Arial" w:hAnsi="Arial" w:cs="Arial"/>
          <w:sz w:val="20"/>
          <w:szCs w:val="20"/>
        </w:rPr>
      </w:pPr>
    </w:p>
    <w:p w14:paraId="0061477B" w14:textId="2EFFF51A" w:rsidR="004D2A9D" w:rsidRPr="001A0106" w:rsidRDefault="004D2A9D" w:rsidP="00A86DE0">
      <w:pPr>
        <w:tabs>
          <w:tab w:val="left" w:pos="6237"/>
        </w:tabs>
        <w:rPr>
          <w:rFonts w:ascii="Arial" w:hAnsi="Arial" w:cs="Arial"/>
          <w:sz w:val="20"/>
          <w:szCs w:val="20"/>
        </w:rPr>
      </w:pPr>
    </w:p>
    <w:p w14:paraId="2C6AC1DC" w14:textId="169BEDDD" w:rsidR="004D2A9D" w:rsidRPr="001A0106" w:rsidRDefault="004D2A9D" w:rsidP="00A86DE0">
      <w:pPr>
        <w:tabs>
          <w:tab w:val="left" w:pos="6237"/>
        </w:tabs>
        <w:rPr>
          <w:rFonts w:ascii="Arial" w:hAnsi="Arial" w:cs="Arial"/>
          <w:sz w:val="20"/>
          <w:szCs w:val="20"/>
        </w:rPr>
      </w:pPr>
    </w:p>
    <w:p w14:paraId="77010210" w14:textId="7CB9044A" w:rsidR="004D2A9D" w:rsidRPr="001A0106" w:rsidRDefault="004D2A9D" w:rsidP="00A86DE0">
      <w:pPr>
        <w:tabs>
          <w:tab w:val="left" w:pos="6237"/>
        </w:tabs>
        <w:rPr>
          <w:rFonts w:ascii="Arial" w:hAnsi="Arial" w:cs="Arial"/>
          <w:sz w:val="20"/>
          <w:szCs w:val="20"/>
        </w:rPr>
      </w:pPr>
    </w:p>
    <w:p w14:paraId="60E67B0C" w14:textId="050B786B" w:rsidR="004D2A9D" w:rsidRPr="001A0106" w:rsidRDefault="004D2A9D" w:rsidP="00A86DE0">
      <w:pPr>
        <w:tabs>
          <w:tab w:val="left" w:pos="6237"/>
        </w:tabs>
        <w:rPr>
          <w:rFonts w:ascii="Arial" w:hAnsi="Arial" w:cs="Arial"/>
          <w:sz w:val="20"/>
          <w:szCs w:val="20"/>
        </w:rPr>
      </w:pPr>
    </w:p>
    <w:p w14:paraId="24175A6B" w14:textId="2EF48188" w:rsidR="004D2A9D" w:rsidRPr="001A0106" w:rsidRDefault="004D2A9D" w:rsidP="00A86DE0">
      <w:pPr>
        <w:tabs>
          <w:tab w:val="left" w:pos="6237"/>
        </w:tabs>
        <w:rPr>
          <w:rFonts w:ascii="Arial" w:hAnsi="Arial" w:cs="Arial"/>
          <w:sz w:val="20"/>
          <w:szCs w:val="20"/>
        </w:rPr>
      </w:pPr>
    </w:p>
    <w:p w14:paraId="7519FCE5" w14:textId="0107C9C4" w:rsidR="004D2A9D" w:rsidRPr="001A0106" w:rsidRDefault="004D2A9D" w:rsidP="00A86DE0">
      <w:pPr>
        <w:tabs>
          <w:tab w:val="left" w:pos="6237"/>
        </w:tabs>
        <w:rPr>
          <w:rFonts w:ascii="Arial" w:hAnsi="Arial" w:cs="Arial"/>
          <w:sz w:val="20"/>
          <w:szCs w:val="20"/>
        </w:rPr>
      </w:pPr>
    </w:p>
    <w:p w14:paraId="22D41F53" w14:textId="3EC272B1" w:rsidR="004D2A9D" w:rsidRPr="001A0106" w:rsidRDefault="004D2A9D" w:rsidP="00A86DE0">
      <w:pPr>
        <w:tabs>
          <w:tab w:val="left" w:pos="6237"/>
        </w:tabs>
        <w:rPr>
          <w:rFonts w:ascii="Arial" w:hAnsi="Arial" w:cs="Arial"/>
          <w:sz w:val="20"/>
          <w:szCs w:val="20"/>
        </w:rPr>
      </w:pPr>
    </w:p>
    <w:p w14:paraId="44B6D6D7" w14:textId="355CD2DE" w:rsidR="004D2A9D" w:rsidRPr="001A0106" w:rsidRDefault="004D2A9D" w:rsidP="00A86DE0">
      <w:pPr>
        <w:tabs>
          <w:tab w:val="left" w:pos="6237"/>
        </w:tabs>
        <w:rPr>
          <w:rFonts w:ascii="Arial" w:hAnsi="Arial" w:cs="Arial"/>
          <w:sz w:val="20"/>
          <w:szCs w:val="20"/>
        </w:rPr>
      </w:pPr>
    </w:p>
    <w:p w14:paraId="7D76E3C9" w14:textId="550DA19C" w:rsidR="007D7BD1" w:rsidRPr="001A0106" w:rsidRDefault="007D7BD1" w:rsidP="00A86DE0">
      <w:pPr>
        <w:tabs>
          <w:tab w:val="left" w:pos="6237"/>
        </w:tabs>
        <w:rPr>
          <w:rFonts w:ascii="Arial" w:hAnsi="Arial" w:cs="Arial"/>
          <w:sz w:val="20"/>
          <w:szCs w:val="20"/>
        </w:rPr>
      </w:pPr>
    </w:p>
    <w:p w14:paraId="06FDC6CD" w14:textId="50C053E1" w:rsidR="007D7BD1" w:rsidRPr="001A0106" w:rsidRDefault="007D7BD1" w:rsidP="00A86DE0">
      <w:pPr>
        <w:tabs>
          <w:tab w:val="left" w:pos="6237"/>
        </w:tabs>
        <w:rPr>
          <w:rFonts w:ascii="Arial" w:hAnsi="Arial" w:cs="Arial"/>
          <w:sz w:val="20"/>
          <w:szCs w:val="20"/>
        </w:rPr>
      </w:pPr>
    </w:p>
    <w:p w14:paraId="7D5EBB6C" w14:textId="36491286" w:rsidR="007D7BD1" w:rsidRPr="001A0106" w:rsidRDefault="007D7BD1" w:rsidP="00A86DE0">
      <w:pPr>
        <w:tabs>
          <w:tab w:val="left" w:pos="6237"/>
        </w:tabs>
        <w:rPr>
          <w:rFonts w:ascii="Arial" w:hAnsi="Arial" w:cs="Arial"/>
          <w:sz w:val="20"/>
          <w:szCs w:val="20"/>
        </w:rPr>
      </w:pPr>
    </w:p>
    <w:p w14:paraId="21D9F5D9" w14:textId="77777777" w:rsidR="00320435" w:rsidRPr="001A0106" w:rsidRDefault="00320435" w:rsidP="00A86DE0">
      <w:pPr>
        <w:tabs>
          <w:tab w:val="left" w:pos="6237"/>
        </w:tabs>
        <w:rPr>
          <w:rFonts w:ascii="Arial" w:hAnsi="Arial" w:cs="Arial"/>
          <w:sz w:val="20"/>
          <w:szCs w:val="20"/>
        </w:rPr>
      </w:pPr>
    </w:p>
    <w:p w14:paraId="4F4C838C" w14:textId="455F7477" w:rsidR="007D7BD1" w:rsidRPr="001A0106" w:rsidRDefault="007D7BD1" w:rsidP="00A86DE0">
      <w:pPr>
        <w:tabs>
          <w:tab w:val="left" w:pos="6237"/>
        </w:tabs>
        <w:rPr>
          <w:rFonts w:ascii="Arial" w:hAnsi="Arial" w:cs="Arial"/>
          <w:sz w:val="20"/>
          <w:szCs w:val="20"/>
        </w:rPr>
      </w:pPr>
    </w:p>
    <w:p w14:paraId="1274321E" w14:textId="77777777" w:rsidR="00A86DE0" w:rsidRPr="001A0106" w:rsidRDefault="00A86DE0" w:rsidP="00A86DE0">
      <w:pPr>
        <w:rPr>
          <w:rFonts w:ascii="Arial" w:hAnsi="Arial" w:cs="Arial"/>
          <w:sz w:val="20"/>
          <w:szCs w:val="20"/>
          <w:lang w:eastAsia="pl-PL"/>
        </w:rPr>
      </w:pPr>
      <w:r w:rsidRPr="001A0106">
        <w:rPr>
          <w:rFonts w:ascii="Arial" w:hAnsi="Arial" w:cs="Arial"/>
          <w:sz w:val="20"/>
          <w:szCs w:val="20"/>
        </w:rPr>
        <w:t>SPIS RYSUNKÓW</w:t>
      </w:r>
    </w:p>
    <w:p w14:paraId="0EB36E96" w14:textId="77777777" w:rsidR="00A86DE0" w:rsidRPr="001A0106" w:rsidRDefault="00A86DE0" w:rsidP="00A86DE0">
      <w:pPr>
        <w:rPr>
          <w:rFonts w:ascii="Arial" w:hAnsi="Arial" w:cs="Arial"/>
          <w:sz w:val="20"/>
          <w:szCs w:val="20"/>
        </w:rPr>
      </w:pPr>
    </w:p>
    <w:p w14:paraId="36A2EA50" w14:textId="65D8C881" w:rsidR="00AF424C" w:rsidRPr="001A0106" w:rsidRDefault="00A86DE0" w:rsidP="00AF424C">
      <w:pPr>
        <w:tabs>
          <w:tab w:val="right" w:pos="7655"/>
        </w:tabs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>E-0</w:t>
      </w:r>
      <w:r w:rsidR="00264F02" w:rsidRPr="001A0106">
        <w:rPr>
          <w:rFonts w:ascii="Arial" w:hAnsi="Arial" w:cs="Arial"/>
          <w:sz w:val="20"/>
          <w:szCs w:val="20"/>
        </w:rPr>
        <w:t>1</w:t>
      </w:r>
      <w:r w:rsidRPr="001A0106">
        <w:rPr>
          <w:rFonts w:ascii="Arial" w:hAnsi="Arial" w:cs="Arial"/>
          <w:sz w:val="20"/>
          <w:szCs w:val="20"/>
        </w:rPr>
        <w:t xml:space="preserve"> – Instalacje elektryczne </w:t>
      </w:r>
      <w:r w:rsidR="00AF424C" w:rsidRPr="001A0106">
        <w:rPr>
          <w:rFonts w:ascii="Arial" w:hAnsi="Arial" w:cs="Arial"/>
          <w:sz w:val="20"/>
          <w:szCs w:val="20"/>
        </w:rPr>
        <w:t>–</w:t>
      </w:r>
      <w:r w:rsidR="004D585B" w:rsidRPr="001A0106">
        <w:rPr>
          <w:rFonts w:ascii="Arial" w:hAnsi="Arial" w:cs="Arial"/>
          <w:sz w:val="20"/>
          <w:szCs w:val="20"/>
        </w:rPr>
        <w:t xml:space="preserve"> Toaleta </w:t>
      </w:r>
      <w:r w:rsidR="00AF424C" w:rsidRPr="001A0106">
        <w:rPr>
          <w:rFonts w:ascii="Arial" w:hAnsi="Arial" w:cs="Arial"/>
          <w:sz w:val="20"/>
          <w:szCs w:val="20"/>
        </w:rPr>
        <w:t>1</w:t>
      </w:r>
      <w:r w:rsidR="0047332B">
        <w:rPr>
          <w:rFonts w:ascii="Arial" w:hAnsi="Arial" w:cs="Arial"/>
          <w:sz w:val="20"/>
          <w:szCs w:val="20"/>
        </w:rPr>
        <w:t>,2,3,4</w:t>
      </w:r>
      <w:r w:rsidRPr="001A0106">
        <w:rPr>
          <w:rFonts w:ascii="Arial" w:hAnsi="Arial" w:cs="Arial"/>
          <w:sz w:val="20"/>
          <w:szCs w:val="20"/>
        </w:rPr>
        <w:tab/>
      </w:r>
      <w:r w:rsidR="00DA1E6A" w:rsidRPr="001A0106">
        <w:rPr>
          <w:rFonts w:ascii="Arial" w:hAnsi="Arial" w:cs="Arial"/>
          <w:sz w:val="20"/>
          <w:szCs w:val="20"/>
        </w:rPr>
        <w:t xml:space="preserve">      1:50</w:t>
      </w:r>
    </w:p>
    <w:p w14:paraId="2088933D" w14:textId="0FBCF7F4" w:rsidR="004D2A9D" w:rsidRPr="001A0106" w:rsidRDefault="004D2A9D" w:rsidP="00AF424C">
      <w:pPr>
        <w:tabs>
          <w:tab w:val="right" w:pos="7655"/>
        </w:tabs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 xml:space="preserve">ES-01 – </w:t>
      </w:r>
      <w:r w:rsidR="00FF43CE">
        <w:rPr>
          <w:rFonts w:ascii="Arial" w:hAnsi="Arial" w:cs="Arial"/>
          <w:sz w:val="20"/>
          <w:szCs w:val="20"/>
        </w:rPr>
        <w:t xml:space="preserve">Schemat zasilania                                                                                           </w:t>
      </w:r>
      <w:r w:rsidRPr="001A0106">
        <w:rPr>
          <w:rFonts w:ascii="Arial" w:hAnsi="Arial" w:cs="Arial"/>
          <w:sz w:val="20"/>
          <w:szCs w:val="20"/>
        </w:rPr>
        <w:t>-:-</w:t>
      </w:r>
    </w:p>
    <w:p w14:paraId="5AB6ECAF" w14:textId="77777777" w:rsidR="00AF424C" w:rsidRPr="001A0106" w:rsidRDefault="00AF424C" w:rsidP="00A86DE0">
      <w:pPr>
        <w:tabs>
          <w:tab w:val="right" w:pos="7655"/>
        </w:tabs>
        <w:rPr>
          <w:rFonts w:ascii="Arial" w:hAnsi="Arial" w:cs="Arial"/>
          <w:sz w:val="20"/>
          <w:szCs w:val="20"/>
        </w:rPr>
      </w:pPr>
    </w:p>
    <w:p w14:paraId="044E8714" w14:textId="77777777" w:rsidR="00A86DE0" w:rsidRPr="001A0106" w:rsidRDefault="00A86DE0" w:rsidP="00A86DE0">
      <w:pPr>
        <w:tabs>
          <w:tab w:val="left" w:pos="6237"/>
        </w:tabs>
        <w:rPr>
          <w:rFonts w:ascii="Arial" w:hAnsi="Arial" w:cs="Arial"/>
          <w:sz w:val="20"/>
          <w:szCs w:val="20"/>
        </w:rPr>
      </w:pPr>
    </w:p>
    <w:p w14:paraId="53A0CAB4" w14:textId="77777777" w:rsidR="00A86DE0" w:rsidRPr="001A0106" w:rsidRDefault="00A86DE0" w:rsidP="00A86DE0">
      <w:pPr>
        <w:rPr>
          <w:rFonts w:ascii="Arial" w:hAnsi="Arial" w:cs="Arial"/>
          <w:b/>
          <w:sz w:val="20"/>
          <w:szCs w:val="20"/>
        </w:rPr>
      </w:pPr>
      <w:bookmarkStart w:id="1" w:name="_Toc376258513"/>
      <w:r w:rsidRPr="001A0106">
        <w:rPr>
          <w:rFonts w:ascii="Arial" w:hAnsi="Arial" w:cs="Arial"/>
          <w:b/>
          <w:sz w:val="20"/>
          <w:szCs w:val="20"/>
        </w:rPr>
        <w:t>Załączniki</w:t>
      </w:r>
      <w:bookmarkEnd w:id="1"/>
    </w:p>
    <w:p w14:paraId="5A8D3D52" w14:textId="006D9F14" w:rsidR="00A86DE0" w:rsidRPr="001A0106" w:rsidRDefault="00A86DE0" w:rsidP="00A86DE0">
      <w:pPr>
        <w:jc w:val="left"/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>- oświadczeni</w:t>
      </w:r>
      <w:r w:rsidR="00CF7C7B" w:rsidRPr="001A0106">
        <w:rPr>
          <w:rFonts w:ascii="Arial" w:hAnsi="Arial" w:cs="Arial"/>
          <w:sz w:val="20"/>
          <w:szCs w:val="20"/>
        </w:rPr>
        <w:t>e</w:t>
      </w:r>
      <w:r w:rsidRPr="001A0106">
        <w:rPr>
          <w:rFonts w:ascii="Arial" w:hAnsi="Arial" w:cs="Arial"/>
          <w:sz w:val="20"/>
          <w:szCs w:val="20"/>
        </w:rPr>
        <w:t xml:space="preserve"> projektant</w:t>
      </w:r>
      <w:r w:rsidR="00611007" w:rsidRPr="001A0106">
        <w:rPr>
          <w:rFonts w:ascii="Arial" w:hAnsi="Arial" w:cs="Arial"/>
          <w:sz w:val="20"/>
          <w:szCs w:val="20"/>
        </w:rPr>
        <w:t>a</w:t>
      </w:r>
    </w:p>
    <w:p w14:paraId="77765C23" w14:textId="0F85616E" w:rsidR="00A86DE0" w:rsidRPr="001A0106" w:rsidRDefault="00A86DE0" w:rsidP="00A86DE0">
      <w:pPr>
        <w:jc w:val="left"/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>- uprawnienia projektant</w:t>
      </w:r>
      <w:r w:rsidR="00611007" w:rsidRPr="001A0106">
        <w:rPr>
          <w:rFonts w:ascii="Arial" w:hAnsi="Arial" w:cs="Arial"/>
          <w:sz w:val="20"/>
          <w:szCs w:val="20"/>
        </w:rPr>
        <w:t>a</w:t>
      </w:r>
    </w:p>
    <w:p w14:paraId="27380247" w14:textId="50701C0C" w:rsidR="00103E74" w:rsidRPr="001A0106" w:rsidRDefault="00A86DE0" w:rsidP="00A86DE0">
      <w:pPr>
        <w:jc w:val="left"/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>- zaświadczeni</w:t>
      </w:r>
      <w:r w:rsidR="00CF7C7B" w:rsidRPr="001A0106">
        <w:rPr>
          <w:rFonts w:ascii="Arial" w:hAnsi="Arial" w:cs="Arial"/>
          <w:sz w:val="20"/>
          <w:szCs w:val="20"/>
        </w:rPr>
        <w:t>e</w:t>
      </w:r>
      <w:r w:rsidRPr="001A0106">
        <w:rPr>
          <w:rFonts w:ascii="Arial" w:hAnsi="Arial" w:cs="Arial"/>
          <w:sz w:val="20"/>
          <w:szCs w:val="20"/>
        </w:rPr>
        <w:t xml:space="preserve"> z IIB</w:t>
      </w:r>
    </w:p>
    <w:p w14:paraId="091FAB37" w14:textId="77777777" w:rsidR="00A86DE0" w:rsidRPr="001A0106" w:rsidRDefault="00A86DE0" w:rsidP="007149DB">
      <w:pPr>
        <w:pStyle w:val="Nagwek1"/>
        <w:rPr>
          <w:rFonts w:ascii="Arial" w:hAnsi="Arial" w:cs="Arial"/>
        </w:rPr>
      </w:pPr>
      <w:bookmarkStart w:id="2" w:name="_Toc26780738"/>
      <w:r w:rsidRPr="001A0106">
        <w:rPr>
          <w:rFonts w:ascii="Arial" w:hAnsi="Arial" w:cs="Arial"/>
        </w:rPr>
        <w:lastRenderedPageBreak/>
        <w:t>Przedmiot opracowania</w:t>
      </w:r>
      <w:bookmarkEnd w:id="2"/>
    </w:p>
    <w:p w14:paraId="75CFC86E" w14:textId="3B622DB4" w:rsidR="00DA1E6A" w:rsidRPr="001A0106" w:rsidRDefault="00A86DE0" w:rsidP="001A0106">
      <w:pPr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>Przedmiotem opracowania jest projekt budowlany</w:t>
      </w:r>
      <w:r w:rsidR="00103E74" w:rsidRPr="001A0106">
        <w:rPr>
          <w:rFonts w:ascii="Arial" w:hAnsi="Arial" w:cs="Arial"/>
          <w:sz w:val="20"/>
          <w:szCs w:val="20"/>
        </w:rPr>
        <w:t xml:space="preserve"> instalacji elektrycznych wewnętrznych</w:t>
      </w:r>
      <w:r w:rsidR="00DA1E6A" w:rsidRPr="001A0106">
        <w:rPr>
          <w:rFonts w:ascii="Arial" w:hAnsi="Arial" w:cs="Arial"/>
          <w:sz w:val="20"/>
          <w:szCs w:val="20"/>
        </w:rPr>
        <w:t xml:space="preserve"> </w:t>
      </w:r>
      <w:r w:rsidR="006A3B54">
        <w:rPr>
          <w:rFonts w:ascii="Arial" w:hAnsi="Arial" w:cs="Arial"/>
          <w:sz w:val="20"/>
          <w:szCs w:val="20"/>
        </w:rPr>
        <w:t xml:space="preserve">przebudowy </w:t>
      </w:r>
      <w:r w:rsidR="00DA1E6A" w:rsidRPr="001A0106">
        <w:rPr>
          <w:rFonts w:ascii="Arial" w:hAnsi="Arial" w:cs="Arial"/>
          <w:sz w:val="20"/>
          <w:szCs w:val="20"/>
        </w:rPr>
        <w:t>toalet wraz z przystosowaniem dla osób niepełnosprawnych w budynku Urzędu Miasta Poznania przy ul. Libelta 16-20.</w:t>
      </w:r>
      <w:r w:rsidR="00103E74" w:rsidRPr="001A0106">
        <w:rPr>
          <w:rFonts w:ascii="Arial" w:hAnsi="Arial" w:cs="Arial"/>
          <w:sz w:val="20"/>
          <w:szCs w:val="20"/>
        </w:rPr>
        <w:t xml:space="preserve"> </w:t>
      </w:r>
    </w:p>
    <w:p w14:paraId="2C4059D3" w14:textId="5F7DDAAB" w:rsidR="00A86DE0" w:rsidRPr="001A0106" w:rsidRDefault="00A86DE0" w:rsidP="007149DB">
      <w:pPr>
        <w:pStyle w:val="Nagwek1"/>
        <w:rPr>
          <w:rFonts w:ascii="Arial" w:hAnsi="Arial" w:cs="Arial"/>
        </w:rPr>
      </w:pPr>
      <w:bookmarkStart w:id="3" w:name="_Toc26780739"/>
      <w:r w:rsidRPr="001A0106">
        <w:rPr>
          <w:rFonts w:ascii="Arial" w:hAnsi="Arial" w:cs="Arial"/>
        </w:rPr>
        <w:t>Podstawa opracowania</w:t>
      </w:r>
      <w:bookmarkEnd w:id="3"/>
    </w:p>
    <w:p w14:paraId="3BC2CCF8" w14:textId="77777777" w:rsidR="00A86DE0" w:rsidRPr="001A0106" w:rsidRDefault="00A86DE0" w:rsidP="00A86DE0">
      <w:pPr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>Podstawę niniejszego opracowania stanowią:</w:t>
      </w:r>
    </w:p>
    <w:p w14:paraId="3B3E0D5A" w14:textId="77777777" w:rsidR="00A86DE0" w:rsidRPr="001A0106" w:rsidRDefault="00A86DE0" w:rsidP="00A86DE0">
      <w:pPr>
        <w:pStyle w:val="Akapitzlist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>Projekty techniczne branżowe,</w:t>
      </w:r>
    </w:p>
    <w:p w14:paraId="56930591" w14:textId="77777777" w:rsidR="00A86DE0" w:rsidRPr="001A0106" w:rsidRDefault="00A86DE0" w:rsidP="00A86DE0">
      <w:pPr>
        <w:pStyle w:val="Akapitzlist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>Ustalenia z Inwestorem,</w:t>
      </w:r>
    </w:p>
    <w:p w14:paraId="61497DA4" w14:textId="77777777" w:rsidR="00A86DE0" w:rsidRPr="001A0106" w:rsidRDefault="00A86DE0" w:rsidP="00A86DE0">
      <w:pPr>
        <w:pStyle w:val="Akapitzlist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>Podkłady architektoniczne,</w:t>
      </w:r>
    </w:p>
    <w:p w14:paraId="5B65E0FB" w14:textId="77777777" w:rsidR="00A86DE0" w:rsidRPr="001A0106" w:rsidRDefault="00A86DE0" w:rsidP="00A86DE0">
      <w:pPr>
        <w:pStyle w:val="Akapitzlist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>Obowiązujące normy i przepisy.</w:t>
      </w:r>
    </w:p>
    <w:p w14:paraId="3DE7306E" w14:textId="784C5071" w:rsidR="00A86DE0" w:rsidRPr="001A0106" w:rsidRDefault="00A86DE0" w:rsidP="007149DB">
      <w:pPr>
        <w:pStyle w:val="Nagwek1"/>
        <w:rPr>
          <w:rFonts w:ascii="Arial" w:hAnsi="Arial" w:cs="Arial"/>
        </w:rPr>
      </w:pPr>
      <w:bookmarkStart w:id="4" w:name="_Toc26780740"/>
      <w:r w:rsidRPr="001A0106">
        <w:rPr>
          <w:rFonts w:ascii="Arial" w:hAnsi="Arial" w:cs="Arial"/>
        </w:rPr>
        <w:t>Zakres opracowania</w:t>
      </w:r>
      <w:bookmarkEnd w:id="4"/>
    </w:p>
    <w:p w14:paraId="6939C7D2" w14:textId="77777777" w:rsidR="00A86DE0" w:rsidRPr="001A0106" w:rsidRDefault="00A86DE0" w:rsidP="00A86DE0">
      <w:pPr>
        <w:pStyle w:val="Akapitzlist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>Instalacja oświetlenia</w:t>
      </w:r>
      <w:r w:rsidR="00FA1633" w:rsidRPr="001A0106">
        <w:rPr>
          <w:rFonts w:ascii="Arial" w:hAnsi="Arial" w:cs="Arial"/>
          <w:sz w:val="20"/>
          <w:szCs w:val="20"/>
        </w:rPr>
        <w:t>,</w:t>
      </w:r>
    </w:p>
    <w:p w14:paraId="68B3B7A7" w14:textId="77777777" w:rsidR="00A86DE0" w:rsidRPr="001A0106" w:rsidRDefault="00A86DE0" w:rsidP="00A86DE0">
      <w:pPr>
        <w:pStyle w:val="Akapitzlist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>Instalacje gniazd wtykowych</w:t>
      </w:r>
      <w:r w:rsidR="00FA1633" w:rsidRPr="001A0106">
        <w:rPr>
          <w:rFonts w:ascii="Arial" w:hAnsi="Arial" w:cs="Arial"/>
          <w:sz w:val="20"/>
          <w:szCs w:val="20"/>
        </w:rPr>
        <w:t>,</w:t>
      </w:r>
    </w:p>
    <w:p w14:paraId="51995EE1" w14:textId="77777777" w:rsidR="00A86DE0" w:rsidRPr="001A0106" w:rsidRDefault="00A86DE0" w:rsidP="00A86DE0">
      <w:pPr>
        <w:pStyle w:val="Akapitzlist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>Ochrona przeciwporażeniowa i przeciwprzepięciowa,</w:t>
      </w:r>
    </w:p>
    <w:p w14:paraId="01036DC6" w14:textId="4A835B16" w:rsidR="001A0106" w:rsidRPr="001A0106" w:rsidRDefault="001A0106" w:rsidP="00A86DE0">
      <w:pPr>
        <w:pStyle w:val="Akapitzlist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>Instalacja połączeń wyrównawczych</w:t>
      </w:r>
    </w:p>
    <w:p w14:paraId="2437B6FA" w14:textId="77777777" w:rsidR="00A86DE0" w:rsidRPr="001A0106" w:rsidRDefault="00A86DE0" w:rsidP="007149DB">
      <w:pPr>
        <w:pStyle w:val="Nagwek1"/>
        <w:rPr>
          <w:rFonts w:ascii="Arial" w:hAnsi="Arial" w:cs="Arial"/>
        </w:rPr>
      </w:pPr>
      <w:bookmarkStart w:id="5" w:name="_Toc26780741"/>
      <w:r w:rsidRPr="001A0106">
        <w:rPr>
          <w:rFonts w:ascii="Arial" w:hAnsi="Arial" w:cs="Arial"/>
        </w:rPr>
        <w:t>Instalacja elektryczna</w:t>
      </w:r>
      <w:bookmarkEnd w:id="5"/>
      <w:r w:rsidRPr="001A0106">
        <w:rPr>
          <w:rFonts w:ascii="Arial" w:hAnsi="Arial" w:cs="Arial"/>
        </w:rPr>
        <w:t xml:space="preserve"> </w:t>
      </w:r>
    </w:p>
    <w:p w14:paraId="08735C02" w14:textId="53FCA50B" w:rsidR="00A86DE0" w:rsidRPr="001A0106" w:rsidRDefault="00A86DE0" w:rsidP="007229C5">
      <w:pPr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 xml:space="preserve">Instalacja elektryczna </w:t>
      </w:r>
      <w:r w:rsidR="004C3184" w:rsidRPr="001A0106">
        <w:rPr>
          <w:rFonts w:ascii="Arial" w:hAnsi="Arial" w:cs="Arial"/>
          <w:sz w:val="20"/>
          <w:szCs w:val="20"/>
        </w:rPr>
        <w:t>budynku</w:t>
      </w:r>
      <w:r w:rsidRPr="001A0106">
        <w:rPr>
          <w:rFonts w:ascii="Arial" w:hAnsi="Arial" w:cs="Arial"/>
          <w:sz w:val="20"/>
          <w:szCs w:val="20"/>
        </w:rPr>
        <w:t xml:space="preserve"> wykonana zostanie w układzie sieci TN-S. </w:t>
      </w:r>
    </w:p>
    <w:p w14:paraId="0A6E8C71" w14:textId="77777777" w:rsidR="00D554B9" w:rsidRDefault="00D554B9" w:rsidP="007229C5">
      <w:pPr>
        <w:rPr>
          <w:rFonts w:ascii="Arial" w:hAnsi="Arial" w:cs="Arial"/>
          <w:sz w:val="20"/>
          <w:szCs w:val="20"/>
        </w:rPr>
      </w:pPr>
    </w:p>
    <w:p w14:paraId="4C9D5B45" w14:textId="0596EF7F" w:rsidR="00A86DE0" w:rsidRPr="001A0106" w:rsidRDefault="00A86DE0" w:rsidP="007229C5">
      <w:pPr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 xml:space="preserve">Projektuje się wykonanie instalacji oświetlenia przewodami typu </w:t>
      </w:r>
      <w:proofErr w:type="spellStart"/>
      <w:r w:rsidRPr="001A0106">
        <w:rPr>
          <w:rFonts w:ascii="Arial" w:hAnsi="Arial" w:cs="Arial"/>
          <w:sz w:val="20"/>
          <w:szCs w:val="20"/>
        </w:rPr>
        <w:t>YDYżo</w:t>
      </w:r>
      <w:proofErr w:type="spellEnd"/>
      <w:r w:rsidRPr="001A0106">
        <w:rPr>
          <w:rFonts w:ascii="Arial" w:hAnsi="Arial" w:cs="Arial"/>
          <w:sz w:val="20"/>
          <w:szCs w:val="20"/>
        </w:rPr>
        <w:t xml:space="preserve"> o przekroju żył 1,5 mm</w:t>
      </w:r>
      <w:r w:rsidRPr="001A0106">
        <w:rPr>
          <w:rFonts w:ascii="Arial" w:hAnsi="Arial" w:cs="Arial"/>
          <w:sz w:val="20"/>
          <w:szCs w:val="20"/>
          <w:vertAlign w:val="superscript"/>
        </w:rPr>
        <w:t>2</w:t>
      </w:r>
      <w:r w:rsidRPr="001A0106">
        <w:rPr>
          <w:rFonts w:ascii="Arial" w:hAnsi="Arial" w:cs="Arial"/>
          <w:sz w:val="20"/>
          <w:szCs w:val="20"/>
        </w:rPr>
        <w:t xml:space="preserve"> układanymi bezpośrednio w tynku lub w rurach ochronnych zalewanych w betonie. Przewody należy prowadzić prostopadle i równolegle do krawędzi ścian. Łączniki montować na wysokości 1,2 m od podłogi.</w:t>
      </w:r>
      <w:r w:rsidR="007149DB" w:rsidRPr="001A0106">
        <w:rPr>
          <w:rFonts w:ascii="Arial" w:hAnsi="Arial" w:cs="Arial"/>
          <w:sz w:val="20"/>
          <w:szCs w:val="20"/>
        </w:rPr>
        <w:t xml:space="preserve"> Minimalne natężenia oświetlenia dla poszczególnych rodzajów pomieszczeń spełniają wymagania normy PN-EN 12464-1 Światło i oświetlenie.</w:t>
      </w:r>
    </w:p>
    <w:p w14:paraId="20157051" w14:textId="77777777" w:rsidR="00D554B9" w:rsidRDefault="00D554B9" w:rsidP="00A86DE0">
      <w:pPr>
        <w:rPr>
          <w:rFonts w:ascii="Arial" w:hAnsi="Arial" w:cs="Arial"/>
          <w:sz w:val="20"/>
          <w:szCs w:val="20"/>
        </w:rPr>
      </w:pPr>
    </w:p>
    <w:p w14:paraId="0159B969" w14:textId="2FECBB51" w:rsidR="00A86DE0" w:rsidRPr="001A0106" w:rsidRDefault="00A86DE0" w:rsidP="00AA5320">
      <w:pPr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 xml:space="preserve">Instalacje gniazd wtykowych 1-fazowych wykonać przewodem typu </w:t>
      </w:r>
      <w:r w:rsidRPr="001A0106">
        <w:rPr>
          <w:rFonts w:ascii="Arial" w:hAnsi="Arial" w:cs="Arial"/>
          <w:sz w:val="20"/>
          <w:szCs w:val="20"/>
        </w:rPr>
        <w:br/>
      </w:r>
      <w:proofErr w:type="spellStart"/>
      <w:r w:rsidRPr="001A0106">
        <w:rPr>
          <w:rFonts w:ascii="Arial" w:hAnsi="Arial" w:cs="Arial"/>
          <w:sz w:val="20"/>
          <w:szCs w:val="20"/>
        </w:rPr>
        <w:t>YDYżo</w:t>
      </w:r>
      <w:proofErr w:type="spellEnd"/>
      <w:r w:rsidRPr="001A0106">
        <w:rPr>
          <w:rFonts w:ascii="Arial" w:hAnsi="Arial" w:cs="Arial"/>
          <w:sz w:val="20"/>
          <w:szCs w:val="20"/>
        </w:rPr>
        <w:t xml:space="preserve"> 3x2,5 mm</w:t>
      </w:r>
      <w:r w:rsidRPr="001A0106">
        <w:rPr>
          <w:rFonts w:ascii="Arial" w:hAnsi="Arial" w:cs="Arial"/>
          <w:sz w:val="20"/>
          <w:szCs w:val="20"/>
          <w:vertAlign w:val="superscript"/>
        </w:rPr>
        <w:t>2</w:t>
      </w:r>
      <w:r w:rsidRPr="001A0106">
        <w:rPr>
          <w:rFonts w:ascii="Arial" w:hAnsi="Arial" w:cs="Arial"/>
          <w:sz w:val="20"/>
          <w:szCs w:val="20"/>
        </w:rPr>
        <w:t xml:space="preserve"> układanym </w:t>
      </w:r>
      <w:r w:rsidR="001C38C7" w:rsidRPr="001A0106">
        <w:rPr>
          <w:rFonts w:ascii="Arial" w:hAnsi="Arial" w:cs="Arial"/>
          <w:sz w:val="20"/>
          <w:szCs w:val="20"/>
        </w:rPr>
        <w:t xml:space="preserve">bezpośrednio pod tynkiem. </w:t>
      </w:r>
      <w:r w:rsidRPr="001A0106">
        <w:rPr>
          <w:rFonts w:ascii="Arial" w:hAnsi="Arial" w:cs="Arial"/>
          <w:sz w:val="20"/>
          <w:szCs w:val="20"/>
        </w:rPr>
        <w:t xml:space="preserve">Wszystkie gniazda wyposażone są w styk ochronny. Gniazda </w:t>
      </w:r>
      <w:r w:rsidR="00AA5320">
        <w:rPr>
          <w:rFonts w:ascii="Arial" w:hAnsi="Arial" w:cs="Arial"/>
          <w:sz w:val="20"/>
          <w:szCs w:val="20"/>
        </w:rPr>
        <w:t>(jeśli nie podano na rysunkach) montować na wysokości 30cm.</w:t>
      </w:r>
    </w:p>
    <w:p w14:paraId="6A2AAB23" w14:textId="77777777" w:rsidR="00A86DE0" w:rsidRPr="001A0106" w:rsidRDefault="00A86DE0" w:rsidP="007149DB">
      <w:pPr>
        <w:pStyle w:val="Nagwek1"/>
        <w:rPr>
          <w:rFonts w:ascii="Arial" w:hAnsi="Arial" w:cs="Arial"/>
        </w:rPr>
      </w:pPr>
      <w:bookmarkStart w:id="6" w:name="_Toc26780742"/>
      <w:r w:rsidRPr="001A0106">
        <w:rPr>
          <w:rFonts w:ascii="Arial" w:hAnsi="Arial" w:cs="Arial"/>
        </w:rPr>
        <w:t>Ochrona przed porażeniem prądem elektrycznym</w:t>
      </w:r>
      <w:bookmarkEnd w:id="6"/>
    </w:p>
    <w:p w14:paraId="01F44E30" w14:textId="1D8E40DE" w:rsidR="00A86DE0" w:rsidRPr="001A0106" w:rsidRDefault="00A86DE0" w:rsidP="00A86DE0">
      <w:pPr>
        <w:pStyle w:val="Default"/>
        <w:spacing w:line="276" w:lineRule="auto"/>
        <w:jc w:val="both"/>
        <w:rPr>
          <w:color w:val="auto"/>
          <w:sz w:val="20"/>
          <w:szCs w:val="20"/>
        </w:rPr>
      </w:pPr>
      <w:r w:rsidRPr="001A0106">
        <w:rPr>
          <w:color w:val="auto"/>
          <w:sz w:val="20"/>
          <w:szCs w:val="20"/>
        </w:rPr>
        <w:t>Dla zapewnienia bezpiecznej eksploatacji instalacji i urządzeń elektrycznych pracujących w układzie TN-S w projekcie przewidziano:</w:t>
      </w:r>
    </w:p>
    <w:p w14:paraId="146838AB" w14:textId="77777777" w:rsidR="00A86DE0" w:rsidRPr="001A0106" w:rsidRDefault="00A86DE0" w:rsidP="00A86DE0">
      <w:pPr>
        <w:pStyle w:val="Default"/>
        <w:numPr>
          <w:ilvl w:val="0"/>
          <w:numId w:val="5"/>
        </w:numPr>
        <w:spacing w:line="276" w:lineRule="auto"/>
        <w:jc w:val="both"/>
        <w:rPr>
          <w:color w:val="auto"/>
          <w:sz w:val="20"/>
          <w:szCs w:val="20"/>
        </w:rPr>
      </w:pPr>
      <w:r w:rsidRPr="001A0106">
        <w:rPr>
          <w:color w:val="auto"/>
          <w:sz w:val="20"/>
          <w:szCs w:val="20"/>
        </w:rPr>
        <w:t>Główne i miejscowe szyny i połączenia wyrównawcze,</w:t>
      </w:r>
    </w:p>
    <w:p w14:paraId="7D52B88F" w14:textId="57C32FA8" w:rsidR="00A86DE0" w:rsidRPr="001A0106" w:rsidRDefault="00A86DE0" w:rsidP="00A86DE0">
      <w:pPr>
        <w:pStyle w:val="Default"/>
        <w:numPr>
          <w:ilvl w:val="0"/>
          <w:numId w:val="5"/>
        </w:numPr>
        <w:spacing w:line="276" w:lineRule="auto"/>
        <w:jc w:val="both"/>
        <w:rPr>
          <w:color w:val="auto"/>
          <w:sz w:val="20"/>
          <w:szCs w:val="20"/>
        </w:rPr>
      </w:pPr>
      <w:r w:rsidRPr="001A0106">
        <w:rPr>
          <w:color w:val="auto"/>
          <w:sz w:val="20"/>
          <w:szCs w:val="20"/>
        </w:rPr>
        <w:t>Ochrona podstawowa realizowana jest przez izolowanie części czynnych (izolacja podstawowa) oraz stosowanie obudów i osłon o stopniu ochrony co najmniej IP2X</w:t>
      </w:r>
      <w:r w:rsidR="00B10E54">
        <w:rPr>
          <w:color w:val="auto"/>
          <w:sz w:val="20"/>
          <w:szCs w:val="20"/>
        </w:rPr>
        <w:t>,</w:t>
      </w:r>
    </w:p>
    <w:p w14:paraId="697F3EE2" w14:textId="62167B60" w:rsidR="00A86DE0" w:rsidRPr="001A0106" w:rsidRDefault="00A86DE0" w:rsidP="00A86DE0">
      <w:pPr>
        <w:pStyle w:val="Default"/>
        <w:numPr>
          <w:ilvl w:val="0"/>
          <w:numId w:val="5"/>
        </w:numPr>
        <w:spacing w:line="276" w:lineRule="auto"/>
        <w:jc w:val="both"/>
        <w:rPr>
          <w:color w:val="auto"/>
          <w:sz w:val="20"/>
          <w:szCs w:val="20"/>
        </w:rPr>
      </w:pPr>
      <w:r w:rsidRPr="001A0106">
        <w:rPr>
          <w:color w:val="auto"/>
          <w:sz w:val="20"/>
          <w:szCs w:val="20"/>
        </w:rPr>
        <w:t>Ochrona przy uszkodzeniu realizowana jest przez samoczynne wyłączenie zasilania</w:t>
      </w:r>
      <w:r w:rsidR="00B10E54">
        <w:rPr>
          <w:color w:val="auto"/>
          <w:sz w:val="20"/>
          <w:szCs w:val="20"/>
        </w:rPr>
        <w:t>,</w:t>
      </w:r>
    </w:p>
    <w:p w14:paraId="44B9B2C7" w14:textId="296B351D" w:rsidR="00A86DE0" w:rsidRPr="001A0106" w:rsidRDefault="00A86DE0" w:rsidP="00A86DE0">
      <w:pPr>
        <w:pStyle w:val="Default"/>
        <w:numPr>
          <w:ilvl w:val="0"/>
          <w:numId w:val="5"/>
        </w:numPr>
        <w:spacing w:line="276" w:lineRule="auto"/>
        <w:jc w:val="both"/>
        <w:rPr>
          <w:color w:val="auto"/>
          <w:sz w:val="20"/>
          <w:szCs w:val="20"/>
        </w:rPr>
      </w:pPr>
      <w:r w:rsidRPr="001A0106">
        <w:rPr>
          <w:color w:val="auto"/>
          <w:sz w:val="20"/>
          <w:szCs w:val="20"/>
        </w:rPr>
        <w:t>Jako ochronę uzupełniającą należy stosować wyłączniki różnicowo-prądowe o znamionowym prądzie różnicowym 30mA.</w:t>
      </w:r>
    </w:p>
    <w:p w14:paraId="16E7E67F" w14:textId="4BFC7A49" w:rsidR="007149DB" w:rsidRPr="001A0106" w:rsidRDefault="001A0106" w:rsidP="007149DB">
      <w:pPr>
        <w:pStyle w:val="Nagwek1"/>
        <w:rPr>
          <w:rFonts w:ascii="Arial" w:hAnsi="Arial" w:cs="Arial"/>
        </w:rPr>
      </w:pPr>
      <w:bookmarkStart w:id="7" w:name="_Toc10103747"/>
      <w:bookmarkStart w:id="8" w:name="_Toc17196394"/>
      <w:bookmarkStart w:id="9" w:name="_Toc26780743"/>
      <w:bookmarkStart w:id="10" w:name="_Toc377043437"/>
      <w:r w:rsidRPr="001A0106">
        <w:rPr>
          <w:rFonts w:ascii="Arial" w:hAnsi="Arial" w:cs="Arial"/>
        </w:rPr>
        <w:t>S</w:t>
      </w:r>
      <w:r w:rsidR="007149DB" w:rsidRPr="001A0106">
        <w:rPr>
          <w:rFonts w:ascii="Arial" w:hAnsi="Arial" w:cs="Arial"/>
        </w:rPr>
        <w:t>ystem połączeń wyrównawczych</w:t>
      </w:r>
      <w:bookmarkEnd w:id="7"/>
      <w:bookmarkEnd w:id="8"/>
      <w:bookmarkEnd w:id="9"/>
    </w:p>
    <w:p w14:paraId="79BB9642" w14:textId="77777777" w:rsidR="007149DB" w:rsidRPr="001A0106" w:rsidRDefault="007149DB" w:rsidP="007149DB">
      <w:pPr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>System połączeń wyrównawczych składa się z następujących elementów:</w:t>
      </w:r>
    </w:p>
    <w:p w14:paraId="2C806ACC" w14:textId="6261A685" w:rsidR="007149DB" w:rsidRPr="001A0106" w:rsidRDefault="007149DB" w:rsidP="00765462">
      <w:pPr>
        <w:pStyle w:val="Akapitzlist"/>
        <w:numPr>
          <w:ilvl w:val="0"/>
          <w:numId w:val="21"/>
        </w:numPr>
        <w:spacing w:line="360" w:lineRule="auto"/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>Główne szyny uziemiające GSU w pomieszczeniu rozdzielnicy głównej</w:t>
      </w:r>
      <w:r w:rsidR="00B10E54">
        <w:rPr>
          <w:rFonts w:ascii="Arial" w:hAnsi="Arial" w:cs="Arial"/>
          <w:sz w:val="20"/>
          <w:szCs w:val="20"/>
        </w:rPr>
        <w:t>,</w:t>
      </w:r>
    </w:p>
    <w:p w14:paraId="558DE1A9" w14:textId="04FBA1AA" w:rsidR="007149DB" w:rsidRPr="001A0106" w:rsidRDefault="007149DB" w:rsidP="00765462">
      <w:pPr>
        <w:pStyle w:val="Akapitzlist"/>
        <w:numPr>
          <w:ilvl w:val="0"/>
          <w:numId w:val="21"/>
        </w:numPr>
        <w:spacing w:line="360" w:lineRule="auto"/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>Miejscowe szyny uziemiające</w:t>
      </w:r>
      <w:r w:rsidR="00B10E54">
        <w:rPr>
          <w:rFonts w:ascii="Arial" w:hAnsi="Arial" w:cs="Arial"/>
          <w:sz w:val="20"/>
          <w:szCs w:val="20"/>
        </w:rPr>
        <w:t>,</w:t>
      </w:r>
    </w:p>
    <w:p w14:paraId="3F16EA29" w14:textId="77777777" w:rsidR="007149DB" w:rsidRPr="001A0106" w:rsidRDefault="007149DB" w:rsidP="007149DB">
      <w:pPr>
        <w:rPr>
          <w:rFonts w:ascii="Arial" w:hAnsi="Arial" w:cs="Arial"/>
          <w:sz w:val="20"/>
          <w:szCs w:val="20"/>
        </w:rPr>
      </w:pPr>
    </w:p>
    <w:p w14:paraId="6D21F198" w14:textId="77777777" w:rsidR="007149DB" w:rsidRPr="001A0106" w:rsidRDefault="007149DB" w:rsidP="007149DB">
      <w:pPr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>Do systemu wyrównania potencjałów należy połączyć:</w:t>
      </w:r>
    </w:p>
    <w:p w14:paraId="4A3E5818" w14:textId="77777777" w:rsidR="007149DB" w:rsidRPr="001A0106" w:rsidRDefault="007149DB" w:rsidP="007149DB">
      <w:pPr>
        <w:pStyle w:val="Akapitzlist"/>
        <w:numPr>
          <w:ilvl w:val="0"/>
          <w:numId w:val="21"/>
        </w:numPr>
        <w:spacing w:line="360" w:lineRule="auto"/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>Korytka kablowe oraz konstrukcje metalowe,</w:t>
      </w:r>
    </w:p>
    <w:p w14:paraId="54C65E91" w14:textId="77777777" w:rsidR="007149DB" w:rsidRPr="001A0106" w:rsidRDefault="007149DB" w:rsidP="007149DB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>Instalację wodociągową wykonana z elementów metalowych,</w:t>
      </w:r>
    </w:p>
    <w:p w14:paraId="5926D650" w14:textId="77777777" w:rsidR="007149DB" w:rsidRPr="001A0106" w:rsidRDefault="007149DB" w:rsidP="007149DB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>Metalowe elementy instalacji kanalizacyjnej,</w:t>
      </w:r>
    </w:p>
    <w:p w14:paraId="41F89BA5" w14:textId="77777777" w:rsidR="007149DB" w:rsidRPr="001A0106" w:rsidRDefault="007149DB" w:rsidP="007149DB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>Instalację ogrzewczą wodną wykonaną z przewodów metalowych,</w:t>
      </w:r>
    </w:p>
    <w:p w14:paraId="7977E7F3" w14:textId="77777777" w:rsidR="007149DB" w:rsidRPr="001A0106" w:rsidRDefault="007149DB" w:rsidP="007149DB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>Metalowe elementy przewodów i wkładów kominowych,</w:t>
      </w:r>
    </w:p>
    <w:p w14:paraId="080A3B69" w14:textId="77777777" w:rsidR="007149DB" w:rsidRPr="001A0106" w:rsidRDefault="007149DB" w:rsidP="007149DB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>Metalowe elementy przewodów i urządzeń do wentylacji i klimatyzacji,</w:t>
      </w:r>
    </w:p>
    <w:p w14:paraId="0B95CE70" w14:textId="77777777" w:rsidR="007149DB" w:rsidRPr="001A0106" w:rsidRDefault="007149DB" w:rsidP="007149DB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>Metalowe konstrukcje urządzeń technologii,</w:t>
      </w:r>
    </w:p>
    <w:p w14:paraId="4EB020E8" w14:textId="77777777" w:rsidR="007149DB" w:rsidRPr="001A0106" w:rsidRDefault="007149DB" w:rsidP="007149DB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>Inne elementy przewodzące obce.</w:t>
      </w:r>
    </w:p>
    <w:p w14:paraId="55EB4FCD" w14:textId="77777777" w:rsidR="007149DB" w:rsidRPr="001A0106" w:rsidRDefault="007149DB" w:rsidP="007149DB">
      <w:pPr>
        <w:pStyle w:val="Akapitzlist"/>
        <w:rPr>
          <w:rFonts w:ascii="Arial" w:hAnsi="Arial" w:cs="Arial"/>
          <w:sz w:val="20"/>
          <w:szCs w:val="20"/>
        </w:rPr>
      </w:pPr>
    </w:p>
    <w:p w14:paraId="3F615E6A" w14:textId="77777777" w:rsidR="007149DB" w:rsidRPr="001A0106" w:rsidRDefault="007149DB" w:rsidP="007149DB">
      <w:pPr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>W przypadku przyłączania do instalacji wyrównawczej rur instalacji sanitarnych, wodociągowych i innych, połączeń należy dokonać przez zastosowanie obejm uziemiających z dwoma śrubami (jednej służącej jako zacisku mechanicznego, drugiej – do przyłączenia przewodu wyrównawczego CC).</w:t>
      </w:r>
    </w:p>
    <w:p w14:paraId="156FD46A" w14:textId="77777777" w:rsidR="007149DB" w:rsidRPr="001A0106" w:rsidRDefault="007149DB" w:rsidP="007149DB">
      <w:pPr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>Minimalne przekroje przewodów służących do łączenia poszczególnych szyn wyrównawczych lub głównej szyny wyrównawczej (GSW) z uziomem:</w:t>
      </w:r>
    </w:p>
    <w:p w14:paraId="7E349A0E" w14:textId="77777777" w:rsidR="007149DB" w:rsidRPr="001A0106" w:rsidRDefault="007149DB" w:rsidP="007149DB">
      <w:pPr>
        <w:pStyle w:val="Akapitzlist"/>
        <w:numPr>
          <w:ilvl w:val="0"/>
          <w:numId w:val="22"/>
        </w:numPr>
        <w:spacing w:line="360" w:lineRule="auto"/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>16mm2</w:t>
      </w:r>
      <w:r w:rsidRPr="001A0106">
        <w:rPr>
          <w:rFonts w:ascii="Arial" w:hAnsi="Arial" w:cs="Arial"/>
          <w:sz w:val="20"/>
          <w:szCs w:val="20"/>
        </w:rPr>
        <w:tab/>
        <w:t>- dla przewodów miedzianych,</w:t>
      </w:r>
    </w:p>
    <w:p w14:paraId="43070A17" w14:textId="77777777" w:rsidR="007149DB" w:rsidRPr="001A0106" w:rsidRDefault="007149DB" w:rsidP="007149DB">
      <w:pPr>
        <w:pStyle w:val="Akapitzlist"/>
        <w:numPr>
          <w:ilvl w:val="0"/>
          <w:numId w:val="22"/>
        </w:numPr>
        <w:spacing w:line="360" w:lineRule="auto"/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>25mm2</w:t>
      </w:r>
      <w:r w:rsidRPr="001A0106">
        <w:rPr>
          <w:rFonts w:ascii="Arial" w:hAnsi="Arial" w:cs="Arial"/>
          <w:sz w:val="20"/>
          <w:szCs w:val="20"/>
        </w:rPr>
        <w:tab/>
        <w:t>- dla przewodów aluminiowych,</w:t>
      </w:r>
    </w:p>
    <w:p w14:paraId="001AE9B4" w14:textId="77777777" w:rsidR="007149DB" w:rsidRPr="001A0106" w:rsidRDefault="007149DB" w:rsidP="007149DB">
      <w:pPr>
        <w:pStyle w:val="Akapitzlist"/>
        <w:numPr>
          <w:ilvl w:val="0"/>
          <w:numId w:val="22"/>
        </w:numPr>
        <w:spacing w:line="360" w:lineRule="auto"/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>50mm2</w:t>
      </w:r>
      <w:r w:rsidRPr="001A0106">
        <w:rPr>
          <w:rFonts w:ascii="Arial" w:hAnsi="Arial" w:cs="Arial"/>
          <w:sz w:val="20"/>
          <w:szCs w:val="20"/>
        </w:rPr>
        <w:tab/>
        <w:t>- dla przewodów stalowych.</w:t>
      </w:r>
    </w:p>
    <w:p w14:paraId="23844D99" w14:textId="77777777" w:rsidR="007149DB" w:rsidRPr="001A0106" w:rsidRDefault="007149DB" w:rsidP="007149DB">
      <w:pPr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>Minimalne przekroje przewodów do łączenia wewnętrznych metalowych instalacji z szyną wyrównawczą:</w:t>
      </w:r>
    </w:p>
    <w:p w14:paraId="25A1AAB2" w14:textId="6E954E0C" w:rsidR="007149DB" w:rsidRPr="001A0106" w:rsidRDefault="007149DB" w:rsidP="007149DB">
      <w:pPr>
        <w:pStyle w:val="Akapitzlist"/>
        <w:numPr>
          <w:ilvl w:val="0"/>
          <w:numId w:val="23"/>
        </w:numPr>
        <w:spacing w:line="360" w:lineRule="auto"/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>6mm2</w:t>
      </w:r>
      <w:r w:rsidR="00B10E54">
        <w:rPr>
          <w:rFonts w:ascii="Arial" w:hAnsi="Arial" w:cs="Arial"/>
          <w:sz w:val="20"/>
          <w:szCs w:val="20"/>
        </w:rPr>
        <w:t xml:space="preserve"> </w:t>
      </w:r>
      <w:r w:rsidRPr="001A0106">
        <w:rPr>
          <w:rFonts w:ascii="Arial" w:hAnsi="Arial" w:cs="Arial"/>
          <w:sz w:val="20"/>
          <w:szCs w:val="20"/>
        </w:rPr>
        <w:t>- dla przewodów miedzianych,</w:t>
      </w:r>
    </w:p>
    <w:p w14:paraId="461E34CC" w14:textId="77777777" w:rsidR="007149DB" w:rsidRPr="001A0106" w:rsidRDefault="007149DB" w:rsidP="007149DB">
      <w:pPr>
        <w:pStyle w:val="Akapitzlist"/>
        <w:numPr>
          <w:ilvl w:val="0"/>
          <w:numId w:val="23"/>
        </w:numPr>
        <w:spacing w:line="360" w:lineRule="auto"/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>10mm2</w:t>
      </w:r>
      <w:r w:rsidRPr="001A0106">
        <w:rPr>
          <w:rFonts w:ascii="Arial" w:hAnsi="Arial" w:cs="Arial"/>
          <w:sz w:val="20"/>
          <w:szCs w:val="20"/>
        </w:rPr>
        <w:tab/>
        <w:t>- dla przewodów aluminiowych,</w:t>
      </w:r>
    </w:p>
    <w:p w14:paraId="25A0758F" w14:textId="03849000" w:rsidR="007149DB" w:rsidRPr="00EE3022" w:rsidRDefault="007149DB" w:rsidP="00A86DE0">
      <w:pPr>
        <w:pStyle w:val="Akapitzlist"/>
        <w:numPr>
          <w:ilvl w:val="0"/>
          <w:numId w:val="23"/>
        </w:numPr>
        <w:spacing w:before="120" w:after="120" w:line="360" w:lineRule="auto"/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>16mm2</w:t>
      </w:r>
      <w:r w:rsidRPr="001A0106">
        <w:rPr>
          <w:rFonts w:ascii="Arial" w:hAnsi="Arial" w:cs="Arial"/>
          <w:sz w:val="20"/>
          <w:szCs w:val="20"/>
        </w:rPr>
        <w:tab/>
        <w:t>- dla przewodów stalowych.</w:t>
      </w:r>
    </w:p>
    <w:p w14:paraId="054856C6" w14:textId="77777777" w:rsidR="00A86DE0" w:rsidRPr="001A0106" w:rsidRDefault="00A86DE0" w:rsidP="007149DB">
      <w:pPr>
        <w:pStyle w:val="Nagwek1"/>
        <w:rPr>
          <w:rFonts w:ascii="Arial" w:hAnsi="Arial" w:cs="Arial"/>
        </w:rPr>
      </w:pPr>
      <w:bookmarkStart w:id="11" w:name="_Toc26780744"/>
      <w:bookmarkEnd w:id="10"/>
      <w:r w:rsidRPr="001A0106">
        <w:rPr>
          <w:rFonts w:ascii="Arial" w:hAnsi="Arial" w:cs="Arial"/>
        </w:rPr>
        <w:t>Uwagi</w:t>
      </w:r>
      <w:bookmarkEnd w:id="11"/>
    </w:p>
    <w:p w14:paraId="43359B02" w14:textId="77777777" w:rsidR="00A86DE0" w:rsidRPr="001A0106" w:rsidRDefault="00A86DE0" w:rsidP="00A86DE0">
      <w:pPr>
        <w:pStyle w:val="Default"/>
        <w:spacing w:line="276" w:lineRule="auto"/>
        <w:jc w:val="both"/>
        <w:rPr>
          <w:color w:val="auto"/>
          <w:sz w:val="20"/>
          <w:szCs w:val="20"/>
        </w:rPr>
      </w:pPr>
      <w:r w:rsidRPr="001A0106">
        <w:rPr>
          <w:color w:val="auto"/>
          <w:sz w:val="20"/>
          <w:szCs w:val="20"/>
        </w:rPr>
        <w:t>Ogólne zasady wykonywania instalacji:</w:t>
      </w:r>
    </w:p>
    <w:p w14:paraId="7A887497" w14:textId="77777777" w:rsidR="00A86DE0" w:rsidRPr="001A0106" w:rsidRDefault="00A86DE0" w:rsidP="00A86DE0">
      <w:pPr>
        <w:pStyle w:val="Default"/>
        <w:numPr>
          <w:ilvl w:val="0"/>
          <w:numId w:val="7"/>
        </w:numPr>
        <w:spacing w:line="276" w:lineRule="auto"/>
        <w:jc w:val="both"/>
        <w:rPr>
          <w:color w:val="auto"/>
          <w:sz w:val="20"/>
          <w:szCs w:val="20"/>
        </w:rPr>
      </w:pPr>
      <w:r w:rsidRPr="001A0106">
        <w:rPr>
          <w:color w:val="auto"/>
          <w:sz w:val="20"/>
          <w:szCs w:val="20"/>
        </w:rPr>
        <w:t>Należy skrupulatnie przestrzegać kolorystycznego oznakowania żył przewodowych i kabli (również w obrębie rozdzielnicy). Przewód zerowy (N) musi posiadać izolację koloru jasnoniebieskiego, a przewód ochronny (PE) – żółto-zielonego.</w:t>
      </w:r>
    </w:p>
    <w:p w14:paraId="5FEDAF07" w14:textId="77777777" w:rsidR="00A86DE0" w:rsidRPr="001A0106" w:rsidRDefault="00A86DE0" w:rsidP="00A86DE0">
      <w:pPr>
        <w:pStyle w:val="Default"/>
        <w:numPr>
          <w:ilvl w:val="0"/>
          <w:numId w:val="7"/>
        </w:numPr>
        <w:spacing w:line="276" w:lineRule="auto"/>
        <w:jc w:val="both"/>
        <w:rPr>
          <w:color w:val="auto"/>
          <w:sz w:val="20"/>
          <w:szCs w:val="20"/>
        </w:rPr>
      </w:pPr>
      <w:r w:rsidRPr="001A0106">
        <w:rPr>
          <w:color w:val="auto"/>
          <w:sz w:val="20"/>
          <w:szCs w:val="20"/>
        </w:rPr>
        <w:t>W żadnym miejscu instalacji przewód zerowy (N) i przewód ochronny (PE) nie mogą być połączone oprócz głównego rozdziału sieci.</w:t>
      </w:r>
    </w:p>
    <w:p w14:paraId="3C608838" w14:textId="77777777" w:rsidR="00A86DE0" w:rsidRPr="001A0106" w:rsidRDefault="00A86DE0" w:rsidP="00A86DE0">
      <w:pPr>
        <w:pStyle w:val="Default"/>
        <w:numPr>
          <w:ilvl w:val="0"/>
          <w:numId w:val="7"/>
        </w:numPr>
        <w:spacing w:line="276" w:lineRule="auto"/>
        <w:jc w:val="both"/>
        <w:rPr>
          <w:color w:val="auto"/>
          <w:sz w:val="20"/>
          <w:szCs w:val="20"/>
        </w:rPr>
      </w:pPr>
      <w:r w:rsidRPr="001A0106">
        <w:rPr>
          <w:color w:val="auto"/>
          <w:sz w:val="20"/>
          <w:szCs w:val="20"/>
        </w:rPr>
        <w:t>Wszystkie urządzenia i sprzęt, których konstrukcja wykonana jest z metalu lub zawierają one elementy metalowe, na których w przypadku uszkodzenia może pojawić się napięcie, muszą być obowiązkowo przyłączone do przewodu ochronnego.</w:t>
      </w:r>
    </w:p>
    <w:p w14:paraId="5E569CAA" w14:textId="77777777" w:rsidR="00A86DE0" w:rsidRPr="001A0106" w:rsidRDefault="00A86DE0" w:rsidP="00A86DE0">
      <w:pPr>
        <w:pStyle w:val="Default"/>
        <w:numPr>
          <w:ilvl w:val="0"/>
          <w:numId w:val="7"/>
        </w:numPr>
        <w:spacing w:line="276" w:lineRule="auto"/>
        <w:jc w:val="both"/>
        <w:rPr>
          <w:color w:val="auto"/>
          <w:sz w:val="20"/>
          <w:szCs w:val="20"/>
        </w:rPr>
      </w:pPr>
      <w:r w:rsidRPr="001A0106">
        <w:rPr>
          <w:color w:val="auto"/>
          <w:sz w:val="20"/>
          <w:szCs w:val="20"/>
        </w:rPr>
        <w:t>Dla przewodów i kabli przeznaczonych do ułożenia należy stosować trasy pionowe i poziome. W myśl tego doprowadzenie przewodów do opraw oświetleniowych na  stropie należy wykonać pod kątem prostym. Skośnie przeprowadzone kable, przewody i puste rury nie zostaną odebrane jako prawidłowo wykonane.</w:t>
      </w:r>
    </w:p>
    <w:p w14:paraId="3BC51B2C" w14:textId="77777777" w:rsidR="00A86DE0" w:rsidRPr="001A0106" w:rsidRDefault="00A86DE0" w:rsidP="00A86DE0">
      <w:pPr>
        <w:pStyle w:val="Default"/>
        <w:numPr>
          <w:ilvl w:val="0"/>
          <w:numId w:val="7"/>
        </w:numPr>
        <w:spacing w:line="276" w:lineRule="auto"/>
        <w:jc w:val="both"/>
        <w:rPr>
          <w:color w:val="auto"/>
          <w:sz w:val="20"/>
          <w:szCs w:val="20"/>
        </w:rPr>
      </w:pPr>
      <w:r w:rsidRPr="001A0106">
        <w:rPr>
          <w:color w:val="auto"/>
          <w:sz w:val="20"/>
          <w:szCs w:val="20"/>
        </w:rPr>
        <w:t>Ze względu na równomierność obciążeń należy przestrzegać podziału na fazy dla poszczególnych obwodów elektrycznych.</w:t>
      </w:r>
    </w:p>
    <w:p w14:paraId="13B032AA" w14:textId="77777777" w:rsidR="00A86DE0" w:rsidRPr="001A0106" w:rsidRDefault="00A86DE0" w:rsidP="00A86DE0">
      <w:pPr>
        <w:pStyle w:val="Default"/>
        <w:numPr>
          <w:ilvl w:val="0"/>
          <w:numId w:val="7"/>
        </w:numPr>
        <w:spacing w:line="276" w:lineRule="auto"/>
        <w:jc w:val="both"/>
        <w:rPr>
          <w:color w:val="auto"/>
          <w:sz w:val="20"/>
          <w:szCs w:val="20"/>
        </w:rPr>
      </w:pPr>
      <w:r w:rsidRPr="001A0106">
        <w:rPr>
          <w:color w:val="auto"/>
          <w:sz w:val="20"/>
          <w:szCs w:val="20"/>
        </w:rPr>
        <w:t>Wszystkie instalowane korytka, wsporniki, uchwyty itp. muszą być galwanizowane.</w:t>
      </w:r>
    </w:p>
    <w:p w14:paraId="699468C4" w14:textId="77777777" w:rsidR="00A86DE0" w:rsidRPr="001A0106" w:rsidRDefault="00A86DE0" w:rsidP="00A86DE0">
      <w:pPr>
        <w:pStyle w:val="Default"/>
        <w:numPr>
          <w:ilvl w:val="0"/>
          <w:numId w:val="7"/>
        </w:numPr>
        <w:spacing w:line="276" w:lineRule="auto"/>
        <w:jc w:val="both"/>
        <w:rPr>
          <w:color w:val="auto"/>
          <w:sz w:val="20"/>
          <w:szCs w:val="20"/>
        </w:rPr>
      </w:pPr>
      <w:r w:rsidRPr="001A0106">
        <w:rPr>
          <w:color w:val="auto"/>
          <w:sz w:val="20"/>
          <w:szCs w:val="20"/>
        </w:rPr>
        <w:t>Przewody i kable należy chronić od uszkodzeń mechanicznych w rurkach winidurowych.</w:t>
      </w:r>
    </w:p>
    <w:p w14:paraId="7D840C34" w14:textId="77777777" w:rsidR="00A86DE0" w:rsidRPr="001A0106" w:rsidRDefault="00A86DE0" w:rsidP="00A86DE0">
      <w:pPr>
        <w:pStyle w:val="Default"/>
        <w:numPr>
          <w:ilvl w:val="0"/>
          <w:numId w:val="7"/>
        </w:numPr>
        <w:spacing w:line="276" w:lineRule="auto"/>
        <w:jc w:val="both"/>
        <w:rPr>
          <w:color w:val="auto"/>
          <w:sz w:val="20"/>
          <w:szCs w:val="20"/>
        </w:rPr>
      </w:pPr>
      <w:r w:rsidRPr="001A0106">
        <w:rPr>
          <w:color w:val="auto"/>
          <w:sz w:val="20"/>
          <w:szCs w:val="20"/>
        </w:rPr>
        <w:t xml:space="preserve">Wszystkie wykorzystywane urządzenia i materiały muszą posiadać fabryczne oznaczenia. </w:t>
      </w:r>
    </w:p>
    <w:p w14:paraId="4DD52166" w14:textId="77777777" w:rsidR="00A86DE0" w:rsidRPr="001A0106" w:rsidRDefault="00A86DE0" w:rsidP="00A86DE0">
      <w:pPr>
        <w:pStyle w:val="Default"/>
        <w:numPr>
          <w:ilvl w:val="0"/>
          <w:numId w:val="7"/>
        </w:numPr>
        <w:spacing w:line="276" w:lineRule="auto"/>
        <w:jc w:val="both"/>
        <w:rPr>
          <w:color w:val="auto"/>
          <w:sz w:val="20"/>
          <w:szCs w:val="20"/>
        </w:rPr>
      </w:pPr>
      <w:r w:rsidRPr="001A0106">
        <w:rPr>
          <w:color w:val="auto"/>
          <w:sz w:val="20"/>
          <w:szCs w:val="20"/>
        </w:rPr>
        <w:t>Urządzenia i materiały muszą być w pełni zgodne z Polskimi Normami.</w:t>
      </w:r>
    </w:p>
    <w:p w14:paraId="1EC148DE" w14:textId="39DF4274" w:rsidR="00A86DE0" w:rsidRPr="00EE3022" w:rsidRDefault="00A86DE0" w:rsidP="00A86DE0">
      <w:pPr>
        <w:pStyle w:val="Default"/>
        <w:numPr>
          <w:ilvl w:val="0"/>
          <w:numId w:val="7"/>
        </w:numPr>
        <w:spacing w:line="276" w:lineRule="auto"/>
        <w:jc w:val="both"/>
        <w:rPr>
          <w:color w:val="auto"/>
          <w:sz w:val="20"/>
          <w:szCs w:val="20"/>
        </w:rPr>
      </w:pPr>
      <w:r w:rsidRPr="001A0106">
        <w:rPr>
          <w:color w:val="auto"/>
          <w:sz w:val="20"/>
          <w:szCs w:val="20"/>
        </w:rPr>
        <w:t>W przypadku, gdy kierownictwo budowy stwierdzi w jakimkolwiek przypadku niedbałość przy montażu, wówczas wykonawca zobowiązany jest do wykonania reklamacji, czy wykonania poprawek bez roszczeń do dodatkowego wynagrodzenia.</w:t>
      </w:r>
    </w:p>
    <w:p w14:paraId="60163F6C" w14:textId="79E51CDD" w:rsidR="00A86DE0" w:rsidRPr="001A0106" w:rsidRDefault="00A86DE0" w:rsidP="00A86DE0">
      <w:pPr>
        <w:pStyle w:val="Nagwek1"/>
        <w:rPr>
          <w:rFonts w:ascii="Arial" w:hAnsi="Arial" w:cs="Arial"/>
        </w:rPr>
      </w:pPr>
      <w:bookmarkStart w:id="12" w:name="_Toc443394654"/>
      <w:bookmarkStart w:id="13" w:name="_Toc457548868"/>
      <w:bookmarkStart w:id="14" w:name="_Toc26780745"/>
      <w:r w:rsidRPr="001A0106">
        <w:rPr>
          <w:rFonts w:ascii="Arial" w:hAnsi="Arial" w:cs="Arial"/>
        </w:rPr>
        <w:t>Uwagi końcowe</w:t>
      </w:r>
      <w:bookmarkEnd w:id="12"/>
      <w:bookmarkEnd w:id="13"/>
      <w:bookmarkEnd w:id="14"/>
    </w:p>
    <w:p w14:paraId="508BF2D1" w14:textId="77777777" w:rsidR="00A86DE0" w:rsidRPr="001A0106" w:rsidRDefault="00A86DE0" w:rsidP="004A218E">
      <w:pPr>
        <w:pStyle w:val="Tekstpodstawowy"/>
        <w:spacing w:line="276" w:lineRule="auto"/>
        <w:rPr>
          <w:sz w:val="20"/>
          <w:szCs w:val="20"/>
        </w:rPr>
      </w:pPr>
      <w:r w:rsidRPr="001A0106">
        <w:rPr>
          <w:sz w:val="20"/>
          <w:szCs w:val="20"/>
        </w:rPr>
        <w:t>Wszystkie prace wykonać zgodnie z projektem technicznym, Polskimi Normami oraz zasadami wiedzy technicznej.</w:t>
      </w:r>
    </w:p>
    <w:p w14:paraId="23EF1AF0" w14:textId="77777777" w:rsidR="00A86DE0" w:rsidRPr="001A0106" w:rsidRDefault="00A86DE0" w:rsidP="00A86DE0">
      <w:pPr>
        <w:pStyle w:val="Akapitzlist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 xml:space="preserve">Wykonawca wykona własnym staraniem dokumentację, warsztatową i montażową. </w:t>
      </w:r>
    </w:p>
    <w:p w14:paraId="26E928F4" w14:textId="63A83BAE" w:rsidR="00A86DE0" w:rsidRPr="001A0106" w:rsidRDefault="00A86DE0" w:rsidP="00A86DE0">
      <w:pPr>
        <w:pStyle w:val="Akapitzlist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>Po zakończeniu robót należy przeprowadzić badania obejmujące oględziny, pomiary o próby zgodnie z PN-HD 60364-6:2008 – ” Instalacje elektryczne niskiego</w:t>
      </w:r>
      <w:r w:rsidR="004C2E61">
        <w:rPr>
          <w:rFonts w:ascii="Arial" w:hAnsi="Arial" w:cs="Arial"/>
          <w:sz w:val="20"/>
          <w:szCs w:val="20"/>
        </w:rPr>
        <w:t xml:space="preserve"> napięcia—Część 6: Sprawdzanie” lub równoważnej</w:t>
      </w:r>
    </w:p>
    <w:p w14:paraId="59D4E238" w14:textId="77777777" w:rsidR="00A86DE0" w:rsidRPr="001A0106" w:rsidRDefault="00A86DE0" w:rsidP="00A86DE0">
      <w:pPr>
        <w:pStyle w:val="Akapitzlist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>Wszystkie prace wykonać zgodnie z przepisami BHP.</w:t>
      </w:r>
    </w:p>
    <w:p w14:paraId="56F7666B" w14:textId="77777777" w:rsidR="00A86DE0" w:rsidRPr="001A0106" w:rsidRDefault="00A86DE0" w:rsidP="00A86DE0">
      <w:pPr>
        <w:pStyle w:val="Akapitzlist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>Ewentualne kolizje tras kablowych ustalić na budowie.</w:t>
      </w:r>
    </w:p>
    <w:p w14:paraId="6C20FC2C" w14:textId="77777777" w:rsidR="00A86DE0" w:rsidRPr="001A0106" w:rsidRDefault="00A86DE0" w:rsidP="00A86DE0">
      <w:pPr>
        <w:pStyle w:val="Akapitzlist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>Na budowie należy potwierdzić wszystkie moce elektryczne urządzeń i sposób ich zasilania.</w:t>
      </w:r>
    </w:p>
    <w:p w14:paraId="48771401" w14:textId="77777777" w:rsidR="00A86DE0" w:rsidRPr="001A0106" w:rsidRDefault="00A86DE0" w:rsidP="00A86DE0">
      <w:pPr>
        <w:pStyle w:val="Akapitzlist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>Ochrona od porażeń prądem elektrycznym – samoczynne wyłączenie zasilania.</w:t>
      </w:r>
    </w:p>
    <w:p w14:paraId="1B47331F" w14:textId="77777777" w:rsidR="00A86DE0" w:rsidRPr="001A0106" w:rsidRDefault="00A86DE0" w:rsidP="00A86DE0">
      <w:pPr>
        <w:pStyle w:val="Akapitzlist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>Wykonawca przed zakupem elementów instalacji elektrycznych i teletechnicznych ma obowiązek uzyskania akceptacji Inwestora przy wyborze urządzeń (ty</w:t>
      </w:r>
      <w:r w:rsidR="00130514" w:rsidRPr="001A0106">
        <w:rPr>
          <w:rFonts w:ascii="Arial" w:hAnsi="Arial" w:cs="Arial"/>
          <w:sz w:val="20"/>
          <w:szCs w:val="20"/>
        </w:rPr>
        <w:t>p</w:t>
      </w:r>
      <w:r w:rsidRPr="001A0106">
        <w:rPr>
          <w:rFonts w:ascii="Arial" w:hAnsi="Arial" w:cs="Arial"/>
          <w:sz w:val="20"/>
          <w:szCs w:val="20"/>
        </w:rPr>
        <w:t xml:space="preserve"> i producent).</w:t>
      </w:r>
    </w:p>
    <w:p w14:paraId="1580EE0D" w14:textId="77777777" w:rsidR="00A86DE0" w:rsidRPr="001A0106" w:rsidRDefault="00A86DE0" w:rsidP="00A86DE0">
      <w:pPr>
        <w:pStyle w:val="Akapitzlist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>Wszystkie specyfikacje urządzeń i rysunki szczegółowe proponowane przez Wykonawcę będą zatwierdzane przez Inwestora lub Biuro Projektów.</w:t>
      </w:r>
    </w:p>
    <w:p w14:paraId="0E392EA2" w14:textId="77777777" w:rsidR="00A86DE0" w:rsidRPr="001A0106" w:rsidRDefault="00A86DE0" w:rsidP="00A86DE0">
      <w:pPr>
        <w:pStyle w:val="Akapitzlist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>W przypadku stosowania jakichkolwiek rozwiązań systemowych należy przy wycenie uwzględnić wszystkie elementy danego systemu niezbędne do zrealizowania całości prac.</w:t>
      </w:r>
    </w:p>
    <w:p w14:paraId="42BEC263" w14:textId="77777777" w:rsidR="00A86DE0" w:rsidRPr="001A0106" w:rsidRDefault="00A86DE0" w:rsidP="00A86DE0">
      <w:pPr>
        <w:pStyle w:val="Akapitzlist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>Niezależnie od stopnia dokładności i precyzji dokumentów otrzymanych od Inwestora, definiującej usługę do wykonania, Wykonawca zobowiązany jest do uzyskania dobrego rezultatu końcowego. W związku z tym wykonane instalacje muszą  zapewnić utrzymanie założonych parametrów.</w:t>
      </w:r>
    </w:p>
    <w:p w14:paraId="2B341906" w14:textId="77777777" w:rsidR="00A86DE0" w:rsidRPr="001A0106" w:rsidRDefault="00A86DE0" w:rsidP="00A86DE0">
      <w:pPr>
        <w:pStyle w:val="Akapitzlist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>Specyfikacje i opisy uwzględniają  standard minimalny dla materiałów i instalacji, niezbędny do właściwego funkcjonowania projektowanego obiektu. Wykonawca może zaproponować alternatywne rozwiązania pod warunkiem zachowania minimalnego wymaganego standardu – do akceptacji przez Inwestora.</w:t>
      </w:r>
    </w:p>
    <w:p w14:paraId="08B0B27B" w14:textId="77777777" w:rsidR="00A86DE0" w:rsidRPr="001A0106" w:rsidRDefault="00A86DE0" w:rsidP="00A86DE0">
      <w:pPr>
        <w:pStyle w:val="Akapitzlist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>Rysunki i część opisowa są  dokumentami wzajemnie się uzupełniającymi. Wszystkie elementy ujęte w specyfikacji (opisie), a nie ujęte na rysunkach lub ujęte na rysunkach a nie ujęte w specyfikacji winne być traktowane tak jakby były ujęte w obu. W przypadku rozbieżności w jakimkolwiek z elementów dokumentacji należy zgłosić projektantowi, który zobowiązany będzie do pisemnego rozstrzygnięcia problemu.</w:t>
      </w:r>
    </w:p>
    <w:p w14:paraId="7DBBCE1B" w14:textId="77777777" w:rsidR="00A86DE0" w:rsidRPr="001A0106" w:rsidRDefault="00A86DE0" w:rsidP="00A86DE0">
      <w:pPr>
        <w:pStyle w:val="Akapitzlist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>W przypadku błędu, pomyłki lub wątpliwości interpretacyjnych, Wykonawca, przed złożeniem oferty, powinien wyjaśnić sporne kwestie z Inwestorem, który jako jedyny jest upoważniony do wprowadzania zmian. Wszelkie niesygnalizowane niejasności będą  interpretowane z korzyścią  dla Inwestora.</w:t>
      </w:r>
    </w:p>
    <w:p w14:paraId="28DECF35" w14:textId="77777777" w:rsidR="00A86DE0" w:rsidRPr="001A0106" w:rsidRDefault="00A86DE0" w:rsidP="00A86DE0">
      <w:pPr>
        <w:pStyle w:val="Akapitzlist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>W przypadku konieczności inne elementy, oznaczenia lub specyfikacje mogą zostać dobrane przez projektanta.</w:t>
      </w:r>
    </w:p>
    <w:p w14:paraId="06BFDF3A" w14:textId="77777777" w:rsidR="00A86DE0" w:rsidRPr="001A0106" w:rsidRDefault="00A86DE0" w:rsidP="00A86DE0">
      <w:pPr>
        <w:pStyle w:val="Akapitzlist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>Wszystkie wykonywane prace oraz proponowane materiały winny odpowiadać: polskim normom, posiadać niezbędne atesty i spełniać obowiązujące przepisy.</w:t>
      </w:r>
    </w:p>
    <w:p w14:paraId="09E365AD" w14:textId="77777777" w:rsidR="00A86DE0" w:rsidRPr="001A0106" w:rsidRDefault="00A86DE0" w:rsidP="00A86DE0">
      <w:pPr>
        <w:pStyle w:val="Akapitzlist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>Do zakresu prac Wykonawcy wchodzą pomiary, próby, regulacja i uruchomienia urządzeń i instalacji wg obowiązujących norm i przepisów oraz oddanie ich do użytkowania lub eksploatacji zgodnie z obowiązującą  procedur.</w:t>
      </w:r>
    </w:p>
    <w:p w14:paraId="73C05AC3" w14:textId="77777777" w:rsidR="00A86DE0" w:rsidRPr="001A0106" w:rsidRDefault="00A86DE0" w:rsidP="00A86DE0">
      <w:pPr>
        <w:rPr>
          <w:rFonts w:ascii="Arial" w:hAnsi="Arial" w:cs="Arial"/>
          <w:sz w:val="20"/>
          <w:szCs w:val="20"/>
        </w:rPr>
      </w:pPr>
    </w:p>
    <w:p w14:paraId="3566DE88" w14:textId="77777777" w:rsidR="00A86DE0" w:rsidRPr="001A0106" w:rsidRDefault="00A86DE0" w:rsidP="00A86DE0">
      <w:pPr>
        <w:pStyle w:val="Tekstpodstawowy"/>
        <w:spacing w:line="276" w:lineRule="auto"/>
        <w:rPr>
          <w:sz w:val="20"/>
          <w:szCs w:val="20"/>
        </w:rPr>
      </w:pPr>
      <w:r w:rsidRPr="001A0106">
        <w:rPr>
          <w:sz w:val="20"/>
          <w:szCs w:val="20"/>
        </w:rPr>
        <w:t xml:space="preserve">Całość robót budowlanych należy wykonać zgodnie z: </w:t>
      </w:r>
    </w:p>
    <w:p w14:paraId="4673CC44" w14:textId="77777777" w:rsidR="00A86DE0" w:rsidRPr="001A0106" w:rsidRDefault="00A86DE0" w:rsidP="00A86DE0">
      <w:pPr>
        <w:pStyle w:val="Akapitzlist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 xml:space="preserve">Rozporządzeniem Ministra Infrastruktury z dnia 12 kwietnia 2002r. w sprawie warunków technicznych, jakim powinny odpowiadać budynki i ich usytuowanie (Dz. U. Nr 75, poz. 690 z </w:t>
      </w:r>
      <w:proofErr w:type="spellStart"/>
      <w:r w:rsidRPr="001A0106">
        <w:rPr>
          <w:rFonts w:ascii="Arial" w:hAnsi="Arial" w:cs="Arial"/>
          <w:sz w:val="20"/>
          <w:szCs w:val="20"/>
        </w:rPr>
        <w:t>późn</w:t>
      </w:r>
      <w:proofErr w:type="spellEnd"/>
      <w:r w:rsidRPr="001A0106">
        <w:rPr>
          <w:rFonts w:ascii="Arial" w:hAnsi="Arial" w:cs="Arial"/>
          <w:sz w:val="20"/>
          <w:szCs w:val="20"/>
        </w:rPr>
        <w:t xml:space="preserve">. zmianami), </w:t>
      </w:r>
    </w:p>
    <w:p w14:paraId="637023C5" w14:textId="77777777" w:rsidR="00A86DE0" w:rsidRPr="001A0106" w:rsidRDefault="00A86DE0" w:rsidP="00A86DE0">
      <w:pPr>
        <w:pStyle w:val="Akapitzlist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 xml:space="preserve">Przepisami Ustawy Prawo Budowlane, </w:t>
      </w:r>
    </w:p>
    <w:p w14:paraId="601918F4" w14:textId="406457BF" w:rsidR="00A86DE0" w:rsidRPr="001A0106" w:rsidRDefault="00A86DE0" w:rsidP="00A86DE0">
      <w:pPr>
        <w:pStyle w:val="Akapitzlist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 xml:space="preserve">Rozporządzeniem </w:t>
      </w:r>
      <w:proofErr w:type="spellStart"/>
      <w:r w:rsidRPr="001A0106">
        <w:rPr>
          <w:rFonts w:ascii="Arial" w:hAnsi="Arial" w:cs="Arial"/>
          <w:sz w:val="20"/>
          <w:szCs w:val="20"/>
        </w:rPr>
        <w:t>MPiPS</w:t>
      </w:r>
      <w:proofErr w:type="spellEnd"/>
      <w:r w:rsidRPr="001A0106">
        <w:rPr>
          <w:rFonts w:ascii="Arial" w:hAnsi="Arial" w:cs="Arial"/>
          <w:sz w:val="20"/>
          <w:szCs w:val="20"/>
        </w:rPr>
        <w:t xml:space="preserve"> z dnia 26 września 1997r. w sprawie ogólnych przepisów bezpieczeństwa i higieny pracy (tekst jednolity : Dz. U. z 2003r. Nr 169, poz. 1650), </w:t>
      </w:r>
      <w:r w:rsidR="004C2E61">
        <w:rPr>
          <w:rFonts w:ascii="Arial" w:hAnsi="Arial" w:cs="Arial"/>
          <w:sz w:val="20"/>
          <w:szCs w:val="20"/>
        </w:rPr>
        <w:t>lub równoważnym</w:t>
      </w:r>
    </w:p>
    <w:p w14:paraId="3DDF210E" w14:textId="77777777" w:rsidR="00A86DE0" w:rsidRPr="001A0106" w:rsidRDefault="00A86DE0" w:rsidP="00A86DE0">
      <w:pPr>
        <w:pStyle w:val="Akapitzlist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 xml:space="preserve">Rozporządzeniem Ministra Infrastruktury z dnia 6 lutego 2003r w sprawie bezpieczeństwa i higieny pracy podczas wykonywania robót budowlanych (Dz. U. Nr 47, poz. 401), </w:t>
      </w:r>
    </w:p>
    <w:p w14:paraId="3403FCD0" w14:textId="580413BF" w:rsidR="00A86DE0" w:rsidRPr="004C2E61" w:rsidRDefault="00A86DE0" w:rsidP="004C2E61">
      <w:pPr>
        <w:pStyle w:val="Akapitzlist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 xml:space="preserve">Ogólnymi zasadami wiedzy technicznej, </w:t>
      </w:r>
      <w:r w:rsidR="004C2E61">
        <w:rPr>
          <w:rFonts w:ascii="Arial" w:hAnsi="Arial" w:cs="Arial"/>
          <w:sz w:val="20"/>
          <w:szCs w:val="20"/>
        </w:rPr>
        <w:t>lub równoważnym</w:t>
      </w:r>
      <w:bookmarkStart w:id="15" w:name="_GoBack"/>
      <w:bookmarkEnd w:id="15"/>
    </w:p>
    <w:p w14:paraId="18069287" w14:textId="77777777" w:rsidR="00A86DE0" w:rsidRPr="001A0106" w:rsidRDefault="00A86DE0" w:rsidP="00A86DE0">
      <w:pPr>
        <w:pStyle w:val="Akapitzlist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>Instrukcjami i wytycznymi technicznymi producentów, dostawców materiałów i wyrobów budowlanych.</w:t>
      </w:r>
    </w:p>
    <w:p w14:paraId="4F300C26" w14:textId="77777777" w:rsidR="00A86DE0" w:rsidRPr="001A0106" w:rsidRDefault="00A86DE0" w:rsidP="00A86DE0">
      <w:pPr>
        <w:pStyle w:val="Akapitzlist"/>
        <w:rPr>
          <w:rFonts w:ascii="Arial" w:hAnsi="Arial" w:cs="Arial"/>
          <w:sz w:val="20"/>
          <w:szCs w:val="20"/>
        </w:rPr>
      </w:pPr>
    </w:p>
    <w:p w14:paraId="014EF61C" w14:textId="77777777" w:rsidR="00A86DE0" w:rsidRPr="001A0106" w:rsidRDefault="00A86DE0" w:rsidP="00A86DE0">
      <w:pPr>
        <w:rPr>
          <w:rFonts w:ascii="Arial" w:hAnsi="Arial" w:cs="Arial"/>
          <w:sz w:val="20"/>
          <w:szCs w:val="20"/>
        </w:rPr>
      </w:pPr>
    </w:p>
    <w:p w14:paraId="4D443DA7" w14:textId="77777777" w:rsidR="00A86DE0" w:rsidRPr="001A0106" w:rsidRDefault="00A86DE0" w:rsidP="00A86DE0">
      <w:pPr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ab/>
      </w:r>
      <w:r w:rsidRPr="001A0106">
        <w:rPr>
          <w:rFonts w:ascii="Arial" w:hAnsi="Arial" w:cs="Arial"/>
          <w:sz w:val="20"/>
          <w:szCs w:val="20"/>
        </w:rPr>
        <w:tab/>
      </w:r>
      <w:r w:rsidRPr="001A0106">
        <w:rPr>
          <w:rFonts w:ascii="Arial" w:hAnsi="Arial" w:cs="Arial"/>
          <w:sz w:val="20"/>
          <w:szCs w:val="20"/>
        </w:rPr>
        <w:tab/>
      </w:r>
      <w:r w:rsidRPr="001A0106">
        <w:rPr>
          <w:rFonts w:ascii="Arial" w:hAnsi="Arial" w:cs="Arial"/>
          <w:sz w:val="20"/>
          <w:szCs w:val="20"/>
        </w:rPr>
        <w:tab/>
      </w:r>
      <w:r w:rsidRPr="001A0106">
        <w:rPr>
          <w:rFonts w:ascii="Arial" w:hAnsi="Arial" w:cs="Arial"/>
          <w:sz w:val="20"/>
          <w:szCs w:val="20"/>
        </w:rPr>
        <w:tab/>
      </w:r>
      <w:r w:rsidRPr="001A0106">
        <w:rPr>
          <w:rFonts w:ascii="Arial" w:hAnsi="Arial" w:cs="Arial"/>
          <w:sz w:val="20"/>
          <w:szCs w:val="20"/>
        </w:rPr>
        <w:tab/>
      </w:r>
      <w:r w:rsidRPr="001A0106">
        <w:rPr>
          <w:rFonts w:ascii="Arial" w:hAnsi="Arial" w:cs="Arial"/>
          <w:sz w:val="20"/>
          <w:szCs w:val="20"/>
        </w:rPr>
        <w:tab/>
      </w:r>
      <w:r w:rsidRPr="001A0106">
        <w:rPr>
          <w:rFonts w:ascii="Arial" w:hAnsi="Arial" w:cs="Arial"/>
          <w:sz w:val="20"/>
          <w:szCs w:val="20"/>
        </w:rPr>
        <w:tab/>
      </w:r>
      <w:r w:rsidRPr="001A0106">
        <w:rPr>
          <w:rFonts w:ascii="Arial" w:hAnsi="Arial" w:cs="Arial"/>
          <w:sz w:val="20"/>
          <w:szCs w:val="20"/>
        </w:rPr>
        <w:tab/>
        <w:t>Opracował:</w:t>
      </w:r>
    </w:p>
    <w:p w14:paraId="4DFE1353" w14:textId="77777777" w:rsidR="00A86DE0" w:rsidRPr="001A0106" w:rsidRDefault="00A86DE0" w:rsidP="00A86DE0">
      <w:pPr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ab/>
      </w:r>
      <w:r w:rsidRPr="001A0106">
        <w:rPr>
          <w:rFonts w:ascii="Arial" w:hAnsi="Arial" w:cs="Arial"/>
          <w:sz w:val="20"/>
          <w:szCs w:val="20"/>
        </w:rPr>
        <w:tab/>
      </w:r>
      <w:r w:rsidRPr="001A0106">
        <w:rPr>
          <w:rFonts w:ascii="Arial" w:hAnsi="Arial" w:cs="Arial"/>
          <w:sz w:val="20"/>
          <w:szCs w:val="20"/>
        </w:rPr>
        <w:tab/>
      </w:r>
      <w:r w:rsidRPr="001A0106">
        <w:rPr>
          <w:rFonts w:ascii="Arial" w:hAnsi="Arial" w:cs="Arial"/>
          <w:sz w:val="20"/>
          <w:szCs w:val="20"/>
        </w:rPr>
        <w:tab/>
      </w:r>
      <w:r w:rsidRPr="001A0106">
        <w:rPr>
          <w:rFonts w:ascii="Arial" w:hAnsi="Arial" w:cs="Arial"/>
          <w:sz w:val="20"/>
          <w:szCs w:val="20"/>
        </w:rPr>
        <w:tab/>
      </w:r>
      <w:r w:rsidRPr="001A0106">
        <w:rPr>
          <w:rFonts w:ascii="Arial" w:hAnsi="Arial" w:cs="Arial"/>
          <w:sz w:val="20"/>
          <w:szCs w:val="20"/>
        </w:rPr>
        <w:tab/>
      </w:r>
      <w:r w:rsidRPr="001A0106">
        <w:rPr>
          <w:rFonts w:ascii="Arial" w:hAnsi="Arial" w:cs="Arial"/>
          <w:sz w:val="20"/>
          <w:szCs w:val="20"/>
        </w:rPr>
        <w:tab/>
      </w:r>
      <w:r w:rsidRPr="001A0106">
        <w:rPr>
          <w:rFonts w:ascii="Arial" w:hAnsi="Arial" w:cs="Arial"/>
          <w:sz w:val="20"/>
          <w:szCs w:val="20"/>
        </w:rPr>
        <w:tab/>
      </w:r>
      <w:r w:rsidRPr="001A0106">
        <w:rPr>
          <w:rFonts w:ascii="Arial" w:hAnsi="Arial" w:cs="Arial"/>
          <w:sz w:val="20"/>
          <w:szCs w:val="20"/>
        </w:rPr>
        <w:tab/>
        <w:t>mgr inż. Michał Kapka</w:t>
      </w:r>
    </w:p>
    <w:p w14:paraId="27382C6C" w14:textId="77777777" w:rsidR="00B04641" w:rsidRPr="001A0106" w:rsidRDefault="00A86DE0">
      <w:pPr>
        <w:rPr>
          <w:rFonts w:ascii="Arial" w:hAnsi="Arial" w:cs="Arial"/>
          <w:sz w:val="20"/>
          <w:szCs w:val="20"/>
        </w:rPr>
      </w:pPr>
      <w:r w:rsidRPr="001A0106">
        <w:rPr>
          <w:rFonts w:ascii="Arial" w:hAnsi="Arial" w:cs="Arial"/>
          <w:sz w:val="20"/>
          <w:szCs w:val="20"/>
        </w:rPr>
        <w:tab/>
      </w:r>
      <w:r w:rsidRPr="001A0106">
        <w:rPr>
          <w:rFonts w:ascii="Arial" w:hAnsi="Arial" w:cs="Arial"/>
          <w:sz w:val="20"/>
          <w:szCs w:val="20"/>
        </w:rPr>
        <w:tab/>
      </w:r>
      <w:r w:rsidRPr="001A0106">
        <w:rPr>
          <w:rFonts w:ascii="Arial" w:hAnsi="Arial" w:cs="Arial"/>
          <w:sz w:val="20"/>
          <w:szCs w:val="20"/>
        </w:rPr>
        <w:tab/>
      </w:r>
      <w:r w:rsidRPr="001A0106">
        <w:rPr>
          <w:rFonts w:ascii="Arial" w:hAnsi="Arial" w:cs="Arial"/>
          <w:sz w:val="20"/>
          <w:szCs w:val="20"/>
        </w:rPr>
        <w:tab/>
      </w:r>
      <w:r w:rsidRPr="001A0106">
        <w:rPr>
          <w:rFonts w:ascii="Arial" w:hAnsi="Arial" w:cs="Arial"/>
          <w:sz w:val="20"/>
          <w:szCs w:val="20"/>
        </w:rPr>
        <w:tab/>
      </w:r>
      <w:r w:rsidRPr="001A0106">
        <w:rPr>
          <w:rFonts w:ascii="Arial" w:hAnsi="Arial" w:cs="Arial"/>
          <w:sz w:val="20"/>
          <w:szCs w:val="20"/>
        </w:rPr>
        <w:tab/>
      </w:r>
      <w:r w:rsidRPr="001A0106">
        <w:rPr>
          <w:rFonts w:ascii="Arial" w:hAnsi="Arial" w:cs="Arial"/>
          <w:sz w:val="20"/>
          <w:szCs w:val="20"/>
        </w:rPr>
        <w:tab/>
      </w:r>
      <w:r w:rsidRPr="001A0106">
        <w:rPr>
          <w:rFonts w:ascii="Arial" w:hAnsi="Arial" w:cs="Arial"/>
          <w:sz w:val="20"/>
          <w:szCs w:val="20"/>
        </w:rPr>
        <w:tab/>
      </w:r>
      <w:r w:rsidRPr="001A0106">
        <w:rPr>
          <w:rFonts w:ascii="Arial" w:hAnsi="Arial" w:cs="Arial"/>
          <w:sz w:val="20"/>
          <w:szCs w:val="20"/>
        </w:rPr>
        <w:tab/>
        <w:t>WKP/0169/POOE/12</w:t>
      </w:r>
    </w:p>
    <w:sectPr w:rsidR="00B04641" w:rsidRPr="001A0106" w:rsidSect="00A86DE0">
      <w:footerReference w:type="even" r:id="rId7"/>
      <w:footerReference w:type="default" r:id="rId8"/>
      <w:pgSz w:w="11906" w:h="16838"/>
      <w:pgMar w:top="1417" w:right="1417" w:bottom="1135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044AAE" w14:textId="77777777" w:rsidR="00D67B48" w:rsidRDefault="00F428D6">
      <w:pPr>
        <w:spacing w:line="240" w:lineRule="auto"/>
      </w:pPr>
      <w:r>
        <w:separator/>
      </w:r>
    </w:p>
  </w:endnote>
  <w:endnote w:type="continuationSeparator" w:id="0">
    <w:p w14:paraId="3C7CDCB4" w14:textId="77777777" w:rsidR="00D67B48" w:rsidRDefault="00F428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wis721EU">
    <w:altName w:val="Courier New"/>
    <w:charset w:val="EE"/>
    <w:family w:val="auto"/>
    <w:pitch w:val="variable"/>
    <w:sig w:usb0="00000001" w:usb1="50000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4ECEE5" w14:textId="77777777" w:rsidR="00A86DE0" w:rsidRDefault="00A86DE0" w:rsidP="00A86DE0">
    <w:pPr>
      <w:pStyle w:val="Stopka"/>
      <w:framePr w:wrap="around" w:vAnchor="text" w:hAnchor="margin" w:xAlign="center" w:y="1"/>
      <w:rPr>
        <w:rStyle w:val="Numerstrony"/>
        <w:rFonts w:cs="Tahoma"/>
      </w:rPr>
    </w:pPr>
    <w:r>
      <w:rPr>
        <w:rStyle w:val="Numerstrony"/>
        <w:rFonts w:cs="Tahoma"/>
      </w:rPr>
      <w:fldChar w:fldCharType="begin"/>
    </w:r>
    <w:r>
      <w:rPr>
        <w:rStyle w:val="Numerstrony"/>
        <w:rFonts w:cs="Tahoma"/>
      </w:rPr>
      <w:instrText xml:space="preserve">PAGE  </w:instrText>
    </w:r>
    <w:r>
      <w:rPr>
        <w:rStyle w:val="Numerstrony"/>
        <w:rFonts w:cs="Tahoma"/>
      </w:rPr>
      <w:fldChar w:fldCharType="end"/>
    </w:r>
  </w:p>
  <w:p w14:paraId="7D63FC9B" w14:textId="77777777" w:rsidR="00A86DE0" w:rsidRDefault="00A86DE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D9DCAF" w14:textId="06053EC2" w:rsidR="00A86DE0" w:rsidRDefault="00A86DE0" w:rsidP="00A86DE0">
    <w:pPr>
      <w:pStyle w:val="Stopka"/>
      <w:framePr w:wrap="around" w:vAnchor="text" w:hAnchor="margin" w:xAlign="center" w:y="1"/>
      <w:rPr>
        <w:rStyle w:val="Numerstrony"/>
        <w:rFonts w:cs="Tahoma"/>
      </w:rPr>
    </w:pPr>
  </w:p>
  <w:p w14:paraId="60F3E4BD" w14:textId="77777777" w:rsidR="00A86DE0" w:rsidRDefault="00A86D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9ECB88" w14:textId="77777777" w:rsidR="00D67B48" w:rsidRDefault="00F428D6">
      <w:pPr>
        <w:spacing w:line="240" w:lineRule="auto"/>
      </w:pPr>
      <w:r>
        <w:separator/>
      </w:r>
    </w:p>
  </w:footnote>
  <w:footnote w:type="continuationSeparator" w:id="0">
    <w:p w14:paraId="4DADB21A" w14:textId="77777777" w:rsidR="00D67B48" w:rsidRDefault="00F428D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4D11"/>
    <w:multiLevelType w:val="hybridMultilevel"/>
    <w:tmpl w:val="783C2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6109C"/>
    <w:multiLevelType w:val="hybridMultilevel"/>
    <w:tmpl w:val="A39041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3297E"/>
    <w:multiLevelType w:val="hybridMultilevel"/>
    <w:tmpl w:val="EC2E32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5361A"/>
    <w:multiLevelType w:val="hybridMultilevel"/>
    <w:tmpl w:val="A446BF48"/>
    <w:lvl w:ilvl="0" w:tplc="041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10BE6F1B"/>
    <w:multiLevelType w:val="multilevel"/>
    <w:tmpl w:val="2CF04EE6"/>
    <w:lvl w:ilvl="0">
      <w:start w:val="1"/>
      <w:numFmt w:val="decimal"/>
      <w:pStyle w:val="ARCHENIKANumeracja1"/>
      <w:lvlText w:val="%1."/>
      <w:lvlJc w:val="left"/>
      <w:pPr>
        <w:ind w:left="1068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RCHENIKANumeracja2"/>
      <w:lvlText w:val="%1.%2."/>
      <w:lvlJc w:val="left"/>
      <w:pPr>
        <w:ind w:left="9505" w:hanging="432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ARCHENIKANumeracja3"/>
      <w:lvlText w:val="%1.%2.%3."/>
      <w:lvlJc w:val="left"/>
      <w:pPr>
        <w:ind w:left="1932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ARCHENIKANumeracja4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5" w15:restartNumberingAfterBreak="0">
    <w:nsid w:val="1B99625D"/>
    <w:multiLevelType w:val="hybridMultilevel"/>
    <w:tmpl w:val="F4785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C74CAF"/>
    <w:multiLevelType w:val="hybridMultilevel"/>
    <w:tmpl w:val="17BE3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021863"/>
    <w:multiLevelType w:val="hybridMultilevel"/>
    <w:tmpl w:val="A41C55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E16B6"/>
    <w:multiLevelType w:val="hybridMultilevel"/>
    <w:tmpl w:val="EB76B2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5057F0"/>
    <w:multiLevelType w:val="hybridMultilevel"/>
    <w:tmpl w:val="A150E0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A95C05"/>
    <w:multiLevelType w:val="hybridMultilevel"/>
    <w:tmpl w:val="D6D2F3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65CE7"/>
    <w:multiLevelType w:val="hybridMultilevel"/>
    <w:tmpl w:val="01A6B1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368C5"/>
    <w:multiLevelType w:val="hybridMultilevel"/>
    <w:tmpl w:val="54F00E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662ED7"/>
    <w:multiLevelType w:val="hybridMultilevel"/>
    <w:tmpl w:val="3252BA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CE75A6"/>
    <w:multiLevelType w:val="multilevel"/>
    <w:tmpl w:val="04150025"/>
    <w:styleLink w:val="Styl1"/>
    <w:lvl w:ilvl="0">
      <w:start w:val="1"/>
      <w:numFmt w:val="ordinal"/>
      <w:lvlText w:val="%1"/>
      <w:lvlJc w:val="left"/>
      <w:pPr>
        <w:ind w:left="432" w:hanging="432"/>
      </w:pPr>
      <w:rPr>
        <w:rFonts w:ascii="Tahoma" w:hAnsi="Tahoma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32"/>
        <w:u w:val="none"/>
        <w:effect w:val="none"/>
        <w:vertAlign w:val="baseline"/>
      </w:rPr>
    </w:lvl>
    <w:lvl w:ilvl="1">
      <w:start w:val="1"/>
      <w:numFmt w:val="ordinal"/>
      <w:lvlText w:val="%1.%2"/>
      <w:lvlJc w:val="left"/>
      <w:pPr>
        <w:ind w:left="576" w:hanging="576"/>
      </w:pPr>
      <w:rPr>
        <w:rFonts w:ascii="Tahoma" w:hAnsi="Tahoma" w:cs="Times New Roman"/>
        <w:b/>
        <w:sz w:val="28"/>
      </w:rPr>
    </w:lvl>
    <w:lvl w:ilvl="2">
      <w:start w:val="1"/>
      <w:numFmt w:val="ordinal"/>
      <w:lvlText w:val="%1.%2.%3"/>
      <w:lvlJc w:val="left"/>
      <w:pPr>
        <w:ind w:left="720" w:hanging="720"/>
      </w:pPr>
      <w:rPr>
        <w:rFonts w:ascii="Tahoma" w:hAnsi="Tahoma" w:cs="Times New Roman"/>
        <w:b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5" w15:restartNumberingAfterBreak="0">
    <w:nsid w:val="55195CD9"/>
    <w:multiLevelType w:val="hybridMultilevel"/>
    <w:tmpl w:val="997826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C773DC"/>
    <w:multiLevelType w:val="hybridMultilevel"/>
    <w:tmpl w:val="6A62C67C"/>
    <w:lvl w:ilvl="0" w:tplc="09F8F368">
      <w:start w:val="1"/>
      <w:numFmt w:val="decimal"/>
      <w:pStyle w:val="Nagwek1"/>
      <w:lvlText w:val="%1."/>
      <w:lvlJc w:val="left"/>
      <w:pPr>
        <w:ind w:left="2771" w:hanging="360"/>
      </w:pPr>
    </w:lvl>
    <w:lvl w:ilvl="1" w:tplc="04150019">
      <w:start w:val="1"/>
      <w:numFmt w:val="lowerLetter"/>
      <w:pStyle w:val="Nagwek2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EF0755B"/>
    <w:multiLevelType w:val="hybridMultilevel"/>
    <w:tmpl w:val="DAB4A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FE532A"/>
    <w:multiLevelType w:val="hybridMultilevel"/>
    <w:tmpl w:val="98A6A7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974BDD"/>
    <w:multiLevelType w:val="hybridMultilevel"/>
    <w:tmpl w:val="52760D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467B6E"/>
    <w:multiLevelType w:val="hybridMultilevel"/>
    <w:tmpl w:val="EE4EE0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3F441E"/>
    <w:multiLevelType w:val="hybridMultilevel"/>
    <w:tmpl w:val="17927D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763EF2"/>
    <w:multiLevelType w:val="hybridMultilevel"/>
    <w:tmpl w:val="F4A63D8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D8701A"/>
    <w:multiLevelType w:val="hybridMultilevel"/>
    <w:tmpl w:val="A68CC7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9"/>
  </w:num>
  <w:num w:numId="4">
    <w:abstractNumId w:val="2"/>
  </w:num>
  <w:num w:numId="5">
    <w:abstractNumId w:val="1"/>
  </w:num>
  <w:num w:numId="6">
    <w:abstractNumId w:val="6"/>
  </w:num>
  <w:num w:numId="7">
    <w:abstractNumId w:val="18"/>
  </w:num>
  <w:num w:numId="8">
    <w:abstractNumId w:val="20"/>
  </w:num>
  <w:num w:numId="9">
    <w:abstractNumId w:val="23"/>
  </w:num>
  <w:num w:numId="10">
    <w:abstractNumId w:val="9"/>
  </w:num>
  <w:num w:numId="11">
    <w:abstractNumId w:val="5"/>
  </w:num>
  <w:num w:numId="12">
    <w:abstractNumId w:val="21"/>
  </w:num>
  <w:num w:numId="13">
    <w:abstractNumId w:val="12"/>
  </w:num>
  <w:num w:numId="14">
    <w:abstractNumId w:val="0"/>
  </w:num>
  <w:num w:numId="15">
    <w:abstractNumId w:val="17"/>
  </w:num>
  <w:num w:numId="16">
    <w:abstractNumId w:val="13"/>
  </w:num>
  <w:num w:numId="17">
    <w:abstractNumId w:val="16"/>
  </w:num>
  <w:num w:numId="18">
    <w:abstractNumId w:val="22"/>
  </w:num>
  <w:num w:numId="19">
    <w:abstractNumId w:val="15"/>
  </w:num>
  <w:num w:numId="20">
    <w:abstractNumId w:val="10"/>
  </w:num>
  <w:num w:numId="21">
    <w:abstractNumId w:val="8"/>
  </w:num>
  <w:num w:numId="22">
    <w:abstractNumId w:val="7"/>
  </w:num>
  <w:num w:numId="23">
    <w:abstractNumId w:val="11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CE1"/>
    <w:rsid w:val="0000121A"/>
    <w:rsid w:val="00007CE5"/>
    <w:rsid w:val="00016F53"/>
    <w:rsid w:val="0009199D"/>
    <w:rsid w:val="000C4F10"/>
    <w:rsid w:val="000D104A"/>
    <w:rsid w:val="000F2C59"/>
    <w:rsid w:val="00103E74"/>
    <w:rsid w:val="001200DA"/>
    <w:rsid w:val="00130514"/>
    <w:rsid w:val="0017428D"/>
    <w:rsid w:val="001A0106"/>
    <w:rsid w:val="001C38C7"/>
    <w:rsid w:val="001D1DFB"/>
    <w:rsid w:val="00264F02"/>
    <w:rsid w:val="002C5DFE"/>
    <w:rsid w:val="00320435"/>
    <w:rsid w:val="0036604F"/>
    <w:rsid w:val="003C0065"/>
    <w:rsid w:val="0041213B"/>
    <w:rsid w:val="00463AAA"/>
    <w:rsid w:val="0047332B"/>
    <w:rsid w:val="00480409"/>
    <w:rsid w:val="00494479"/>
    <w:rsid w:val="004A218E"/>
    <w:rsid w:val="004C2E61"/>
    <w:rsid w:val="004C3184"/>
    <w:rsid w:val="004D2A9D"/>
    <w:rsid w:val="004D585B"/>
    <w:rsid w:val="00514C64"/>
    <w:rsid w:val="00537F62"/>
    <w:rsid w:val="00611007"/>
    <w:rsid w:val="00621382"/>
    <w:rsid w:val="00642402"/>
    <w:rsid w:val="0066794B"/>
    <w:rsid w:val="00680F2F"/>
    <w:rsid w:val="006A3B54"/>
    <w:rsid w:val="006D3D13"/>
    <w:rsid w:val="006F4A08"/>
    <w:rsid w:val="00700672"/>
    <w:rsid w:val="007149DB"/>
    <w:rsid w:val="007229C5"/>
    <w:rsid w:val="00730A9A"/>
    <w:rsid w:val="00765462"/>
    <w:rsid w:val="007A52DC"/>
    <w:rsid w:val="007D7BD1"/>
    <w:rsid w:val="00837844"/>
    <w:rsid w:val="008762BB"/>
    <w:rsid w:val="0093328C"/>
    <w:rsid w:val="009F0433"/>
    <w:rsid w:val="00A86DE0"/>
    <w:rsid w:val="00AA5320"/>
    <w:rsid w:val="00AF424C"/>
    <w:rsid w:val="00B04641"/>
    <w:rsid w:val="00B10E54"/>
    <w:rsid w:val="00B40ED2"/>
    <w:rsid w:val="00C870CB"/>
    <w:rsid w:val="00CF7C7B"/>
    <w:rsid w:val="00D0139E"/>
    <w:rsid w:val="00D554B9"/>
    <w:rsid w:val="00D67B48"/>
    <w:rsid w:val="00DA1E6A"/>
    <w:rsid w:val="00DD2CE1"/>
    <w:rsid w:val="00DE0BD8"/>
    <w:rsid w:val="00E46D68"/>
    <w:rsid w:val="00EE3022"/>
    <w:rsid w:val="00EF541D"/>
    <w:rsid w:val="00F27B32"/>
    <w:rsid w:val="00F428D6"/>
    <w:rsid w:val="00FA1633"/>
    <w:rsid w:val="00FF4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A4611"/>
  <w15:chartTrackingRefBased/>
  <w15:docId w15:val="{0A55C577-6A41-4E46-B871-050250723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86DE0"/>
    <w:pPr>
      <w:spacing w:after="0" w:line="276" w:lineRule="auto"/>
      <w:jc w:val="both"/>
    </w:pPr>
    <w:rPr>
      <w:rFonts w:ascii="Tahoma" w:eastAsia="Calibri" w:hAnsi="Tahoma" w:cs="Tahoma"/>
      <w:lang w:eastAsia="ar-SA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7149DB"/>
    <w:pPr>
      <w:keepNext/>
      <w:keepLines/>
      <w:numPr>
        <w:numId w:val="17"/>
      </w:numPr>
      <w:spacing w:before="120" w:line="360" w:lineRule="auto"/>
      <w:ind w:left="1134" w:hanging="283"/>
      <w:outlineLvl w:val="0"/>
    </w:pPr>
    <w:rPr>
      <w:rFonts w:cs="Times New Roman"/>
      <w:b/>
      <w:kern w:val="1"/>
      <w:sz w:val="20"/>
      <w:szCs w:val="20"/>
    </w:rPr>
  </w:style>
  <w:style w:type="paragraph" w:styleId="Nagwek2">
    <w:name w:val="heading 2"/>
    <w:basedOn w:val="Nagwek1"/>
    <w:next w:val="Normalny"/>
    <w:link w:val="Nagwek2Znak"/>
    <w:uiPriority w:val="99"/>
    <w:qFormat/>
    <w:rsid w:val="00A86DE0"/>
    <w:pPr>
      <w:numPr>
        <w:ilvl w:val="1"/>
      </w:numPr>
      <w:outlineLvl w:val="1"/>
    </w:pPr>
  </w:style>
  <w:style w:type="paragraph" w:styleId="Nagwek3">
    <w:name w:val="heading 3"/>
    <w:basedOn w:val="Normalny"/>
    <w:next w:val="Normalny"/>
    <w:link w:val="Nagwek3Znak"/>
    <w:uiPriority w:val="99"/>
    <w:qFormat/>
    <w:rsid w:val="00A86DE0"/>
    <w:pPr>
      <w:keepNext/>
      <w:keepLines/>
      <w:spacing w:before="200"/>
      <w:outlineLvl w:val="2"/>
    </w:pPr>
    <w:rPr>
      <w:rFonts w:ascii="Cambria" w:hAnsi="Cambria" w:cs="Times New Roman"/>
      <w:b/>
      <w:color w:val="4F81BD"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A86DE0"/>
    <w:pPr>
      <w:keepNext/>
      <w:keepLines/>
      <w:spacing w:before="200"/>
      <w:outlineLvl w:val="3"/>
    </w:pPr>
    <w:rPr>
      <w:rFonts w:ascii="Cambria" w:hAnsi="Cambria" w:cs="Times New Roman"/>
      <w:b/>
      <w:i/>
      <w:color w:val="4F81BD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A86DE0"/>
    <w:pPr>
      <w:keepNext/>
      <w:keepLines/>
      <w:spacing w:before="200"/>
      <w:outlineLvl w:val="4"/>
    </w:pPr>
    <w:rPr>
      <w:rFonts w:ascii="Cambria" w:hAnsi="Cambria" w:cs="Times New Roman"/>
      <w:color w:val="243F60"/>
      <w:sz w:val="20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86DE0"/>
    <w:pPr>
      <w:keepNext/>
      <w:keepLines/>
      <w:spacing w:before="200"/>
      <w:outlineLvl w:val="5"/>
    </w:pPr>
    <w:rPr>
      <w:rFonts w:ascii="Cambria" w:hAnsi="Cambria" w:cs="Times New Roman"/>
      <w:i/>
      <w:color w:val="243F60"/>
      <w:sz w:val="2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A86DE0"/>
    <w:pPr>
      <w:keepNext/>
      <w:keepLines/>
      <w:spacing w:before="200"/>
      <w:outlineLvl w:val="6"/>
    </w:pPr>
    <w:rPr>
      <w:rFonts w:ascii="Cambria" w:hAnsi="Cambria" w:cs="Times New Roman"/>
      <w:i/>
      <w:color w:val="404040"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A86DE0"/>
    <w:pPr>
      <w:keepNext/>
      <w:keepLines/>
      <w:spacing w:before="200"/>
      <w:outlineLvl w:val="7"/>
    </w:pPr>
    <w:rPr>
      <w:rFonts w:ascii="Cambria" w:hAnsi="Cambria" w:cs="Times New Roman"/>
      <w:color w:val="404040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A86DE0"/>
    <w:pPr>
      <w:keepNext/>
      <w:keepLines/>
      <w:spacing w:before="200"/>
      <w:outlineLvl w:val="8"/>
    </w:pPr>
    <w:rPr>
      <w:rFonts w:ascii="Cambria" w:hAnsi="Cambria" w:cs="Times New Roman"/>
      <w:i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7149DB"/>
    <w:rPr>
      <w:rFonts w:ascii="Tahoma" w:eastAsia="Calibri" w:hAnsi="Tahoma" w:cs="Times New Roman"/>
      <w:b/>
      <w:kern w:val="1"/>
      <w:sz w:val="20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rsid w:val="00A86DE0"/>
    <w:rPr>
      <w:rFonts w:ascii="Tahoma" w:eastAsia="Calibri" w:hAnsi="Tahoma" w:cs="Times New Roman"/>
      <w:b/>
      <w:kern w:val="1"/>
      <w:sz w:val="20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rsid w:val="00A86DE0"/>
    <w:rPr>
      <w:rFonts w:ascii="Cambria" w:eastAsia="Calibri" w:hAnsi="Cambria" w:cs="Times New Roman"/>
      <w:b/>
      <w:color w:val="4F81BD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A86DE0"/>
    <w:rPr>
      <w:rFonts w:ascii="Cambria" w:eastAsia="Calibri" w:hAnsi="Cambria" w:cs="Times New Roman"/>
      <w:b/>
      <w:i/>
      <w:color w:val="4F81BD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A86DE0"/>
    <w:rPr>
      <w:rFonts w:ascii="Cambria" w:eastAsia="Calibri" w:hAnsi="Cambria" w:cs="Times New Roman"/>
      <w:color w:val="243F60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A86DE0"/>
    <w:rPr>
      <w:rFonts w:ascii="Cambria" w:eastAsia="Calibri" w:hAnsi="Cambria" w:cs="Times New Roman"/>
      <w:i/>
      <w:color w:val="243F60"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A86DE0"/>
    <w:rPr>
      <w:rFonts w:ascii="Cambria" w:eastAsia="Calibri" w:hAnsi="Cambria" w:cs="Times New Roman"/>
      <w:i/>
      <w:color w:val="404040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A86DE0"/>
    <w:rPr>
      <w:rFonts w:ascii="Cambria" w:eastAsia="Calibri" w:hAnsi="Cambria" w:cs="Times New Roman"/>
      <w:color w:val="404040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A86DE0"/>
    <w:rPr>
      <w:rFonts w:ascii="Cambria" w:eastAsia="Calibri" w:hAnsi="Cambria" w:cs="Times New Roman"/>
      <w:i/>
      <w:color w:val="404040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86DE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A86DE0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A86DE0"/>
    <w:rPr>
      <w:rFonts w:ascii="Tahoma" w:eastAsia="Calibri" w:hAnsi="Tahoma" w:cs="Times New Roman"/>
      <w:sz w:val="20"/>
      <w:szCs w:val="20"/>
      <w:lang w:eastAsia="ar-SA"/>
    </w:rPr>
  </w:style>
  <w:style w:type="character" w:styleId="Numerstrony">
    <w:name w:val="page number"/>
    <w:uiPriority w:val="99"/>
    <w:rsid w:val="00A86DE0"/>
    <w:rPr>
      <w:rFonts w:cs="Times New Roman"/>
    </w:rPr>
  </w:style>
  <w:style w:type="character" w:styleId="Hipercze">
    <w:name w:val="Hyperlink"/>
    <w:uiPriority w:val="99"/>
    <w:rsid w:val="00A86DE0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uiPriority w:val="39"/>
    <w:rsid w:val="00A86DE0"/>
    <w:pPr>
      <w:spacing w:before="240" w:after="120" w:line="240" w:lineRule="auto"/>
      <w:jc w:val="left"/>
    </w:pPr>
    <w:rPr>
      <w:rFonts w:ascii="Calibri" w:eastAsia="Times New Roman" w:hAnsi="Calibri" w:cs="Times New Roman"/>
      <w:b/>
      <w:bCs/>
      <w:sz w:val="24"/>
      <w:szCs w:val="20"/>
    </w:rPr>
  </w:style>
  <w:style w:type="paragraph" w:styleId="Spistreci2">
    <w:name w:val="toc 2"/>
    <w:basedOn w:val="Normalny"/>
    <w:next w:val="Normalny"/>
    <w:autoRedefine/>
    <w:uiPriority w:val="39"/>
    <w:rsid w:val="00A86DE0"/>
    <w:pPr>
      <w:ind w:left="220"/>
    </w:pPr>
  </w:style>
  <w:style w:type="paragraph" w:styleId="Legenda">
    <w:name w:val="caption"/>
    <w:basedOn w:val="Normalny"/>
    <w:next w:val="Normalny"/>
    <w:uiPriority w:val="99"/>
    <w:qFormat/>
    <w:rsid w:val="00A86DE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rsid w:val="00A86DE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86DE0"/>
    <w:rPr>
      <w:rFonts w:ascii="Tahoma" w:eastAsia="Calibri" w:hAnsi="Tahoma" w:cs="Tahoma"/>
      <w:sz w:val="20"/>
      <w:szCs w:val="20"/>
      <w:lang w:eastAsia="ar-SA"/>
    </w:rPr>
  </w:style>
  <w:style w:type="character" w:styleId="Odwoaniedokomentarza">
    <w:name w:val="annotation reference"/>
    <w:uiPriority w:val="99"/>
    <w:semiHidden/>
    <w:rsid w:val="00A86DE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A86DE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86DE0"/>
    <w:rPr>
      <w:rFonts w:ascii="Tahoma" w:eastAsia="Calibri" w:hAnsi="Tahoma" w:cs="Tahoma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A86DE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6DE0"/>
    <w:rPr>
      <w:rFonts w:ascii="Tahoma" w:eastAsia="Calibri" w:hAnsi="Tahoma" w:cs="Tahoma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A86DE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6DE0"/>
    <w:rPr>
      <w:rFonts w:ascii="Segoe UI" w:eastAsia="Calibri" w:hAnsi="Segoe UI" w:cs="Segoe UI"/>
      <w:sz w:val="18"/>
      <w:szCs w:val="18"/>
      <w:lang w:eastAsia="ar-SA"/>
    </w:rPr>
  </w:style>
  <w:style w:type="numbering" w:customStyle="1" w:styleId="Styl1">
    <w:name w:val="Styl1"/>
    <w:rsid w:val="00A86DE0"/>
    <w:pPr>
      <w:numPr>
        <w:numId w:val="1"/>
      </w:numPr>
    </w:pPr>
  </w:style>
  <w:style w:type="paragraph" w:customStyle="1" w:styleId="Default">
    <w:name w:val="Default"/>
    <w:uiPriority w:val="99"/>
    <w:rsid w:val="00A86D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A86DE0"/>
    <w:pPr>
      <w:spacing w:after="120" w:line="240" w:lineRule="auto"/>
    </w:pPr>
    <w:rPr>
      <w:rFonts w:ascii="Arial" w:hAnsi="Arial" w:cs="Arial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86DE0"/>
    <w:rPr>
      <w:rFonts w:ascii="Arial" w:eastAsia="Calibri" w:hAnsi="Arial" w:cs="Arial"/>
    </w:rPr>
  </w:style>
  <w:style w:type="table" w:styleId="Tabela-Siatka">
    <w:name w:val="Table Grid"/>
    <w:basedOn w:val="Standardowy"/>
    <w:uiPriority w:val="59"/>
    <w:rsid w:val="00A86DE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uiPriority w:val="39"/>
    <w:unhideWhenUsed/>
    <w:rsid w:val="00A86DE0"/>
    <w:pPr>
      <w:ind w:left="440"/>
    </w:pPr>
  </w:style>
  <w:style w:type="paragraph" w:customStyle="1" w:styleId="tytultabeli">
    <w:name w:val="tytul tabeli"/>
    <w:basedOn w:val="Normalny"/>
    <w:rsid w:val="00A86DE0"/>
    <w:pPr>
      <w:widowControl w:val="0"/>
      <w:suppressAutoHyphens/>
      <w:autoSpaceDE w:val="0"/>
      <w:autoSpaceDN w:val="0"/>
      <w:adjustRightInd w:val="0"/>
      <w:spacing w:after="113" w:line="210" w:lineRule="atLeast"/>
      <w:jc w:val="left"/>
    </w:pPr>
    <w:rPr>
      <w:rFonts w:ascii="Swis721EU" w:eastAsia="Times New Roman" w:hAnsi="Swis721EU" w:cs="Swis721EU"/>
      <w:color w:val="000000"/>
      <w:sz w:val="18"/>
      <w:szCs w:val="18"/>
      <w:lang w:eastAsia="pl-PL"/>
    </w:rPr>
  </w:style>
  <w:style w:type="paragraph" w:customStyle="1" w:styleId="tabela">
    <w:name w:val="tabela"/>
    <w:basedOn w:val="Normalny"/>
    <w:rsid w:val="00A86DE0"/>
    <w:pPr>
      <w:widowControl w:val="0"/>
      <w:tabs>
        <w:tab w:val="left" w:pos="567"/>
        <w:tab w:val="center" w:pos="1292"/>
        <w:tab w:val="center" w:pos="2856"/>
        <w:tab w:val="center" w:pos="4189"/>
        <w:tab w:val="center" w:pos="5763"/>
        <w:tab w:val="center" w:pos="7200"/>
      </w:tabs>
      <w:suppressAutoHyphens/>
      <w:autoSpaceDE w:val="0"/>
      <w:autoSpaceDN w:val="0"/>
      <w:adjustRightInd w:val="0"/>
      <w:spacing w:line="190" w:lineRule="atLeast"/>
      <w:ind w:left="28" w:right="28"/>
      <w:jc w:val="left"/>
    </w:pPr>
    <w:rPr>
      <w:rFonts w:ascii="Swis721EU" w:eastAsia="Times New Roman" w:hAnsi="Swis721EU" w:cs="Swis721EU"/>
      <w:color w:val="000000"/>
      <w:sz w:val="16"/>
      <w:szCs w:val="16"/>
      <w:lang w:eastAsia="pl-PL"/>
    </w:rPr>
  </w:style>
  <w:style w:type="paragraph" w:customStyle="1" w:styleId="StyltabelaArialPogrubienieWyrwnanydorodka">
    <w:name w:val="Styl tabela + Arial Pogrubienie Wyrównany do środka"/>
    <w:basedOn w:val="tabela"/>
    <w:rsid w:val="00A86DE0"/>
    <w:pPr>
      <w:jc w:val="center"/>
    </w:pPr>
    <w:rPr>
      <w:rFonts w:ascii="Arial" w:hAnsi="Arial" w:cs="Arial"/>
      <w:b/>
      <w:bCs/>
    </w:rPr>
  </w:style>
  <w:style w:type="paragraph" w:customStyle="1" w:styleId="podpisrysunku">
    <w:name w:val="podpis rysunku"/>
    <w:basedOn w:val="Normalny"/>
    <w:rsid w:val="00A86DE0"/>
    <w:pPr>
      <w:widowControl w:val="0"/>
      <w:suppressAutoHyphens/>
      <w:autoSpaceDE w:val="0"/>
      <w:autoSpaceDN w:val="0"/>
      <w:adjustRightInd w:val="0"/>
      <w:spacing w:before="57" w:line="192" w:lineRule="atLeast"/>
      <w:jc w:val="left"/>
    </w:pPr>
    <w:rPr>
      <w:rFonts w:ascii="Swis721EU" w:eastAsia="Times New Roman" w:hAnsi="Swis721EU" w:cs="Swis721EU"/>
      <w:color w:val="000000"/>
      <w:sz w:val="17"/>
      <w:szCs w:val="17"/>
      <w:lang w:eastAsia="pl-PL"/>
    </w:rPr>
  </w:style>
  <w:style w:type="paragraph" w:customStyle="1" w:styleId="wciecie1">
    <w:name w:val="wciecie1"/>
    <w:basedOn w:val="Normalny"/>
    <w:next w:val="Normalny"/>
    <w:rsid w:val="00A86DE0"/>
    <w:pPr>
      <w:widowControl w:val="0"/>
      <w:autoSpaceDE w:val="0"/>
      <w:autoSpaceDN w:val="0"/>
      <w:adjustRightInd w:val="0"/>
      <w:spacing w:line="210" w:lineRule="atLeast"/>
      <w:ind w:left="567" w:hanging="283"/>
    </w:pPr>
    <w:rPr>
      <w:rFonts w:ascii="Swis721EU" w:eastAsia="Times New Roman" w:hAnsi="Swis721EU" w:cs="Swis721EU"/>
      <w:color w:val="000000"/>
      <w:sz w:val="18"/>
      <w:szCs w:val="18"/>
      <w:lang w:eastAsia="pl-PL"/>
    </w:rPr>
  </w:style>
  <w:style w:type="character" w:customStyle="1" w:styleId="BezodstpwZnak">
    <w:name w:val="Bez odstępów Znak"/>
    <w:aliases w:val="ARCHENIKA Bez odstępów Znak"/>
    <w:link w:val="Bezodstpw"/>
    <w:uiPriority w:val="1"/>
    <w:qFormat/>
    <w:rsid w:val="00DA1E6A"/>
    <w:rPr>
      <w:rFonts w:ascii="Arial" w:hAnsi="Arial" w:cs="Arial"/>
      <w:lang w:eastAsia="ar-SA"/>
    </w:rPr>
  </w:style>
  <w:style w:type="paragraph" w:styleId="Bezodstpw">
    <w:name w:val="No Spacing"/>
    <w:aliases w:val="ARCHENIKA Bez odstępów"/>
    <w:link w:val="BezodstpwZnak"/>
    <w:uiPriority w:val="1"/>
    <w:qFormat/>
    <w:rsid w:val="00DA1E6A"/>
    <w:pPr>
      <w:suppressAutoHyphens/>
      <w:spacing w:after="0" w:line="240" w:lineRule="auto"/>
      <w:jc w:val="both"/>
    </w:pPr>
    <w:rPr>
      <w:rFonts w:ascii="Arial" w:hAnsi="Arial" w:cs="Arial"/>
      <w:lang w:eastAsia="ar-SA"/>
    </w:rPr>
  </w:style>
  <w:style w:type="paragraph" w:customStyle="1" w:styleId="ARCHENIKANumeracja1">
    <w:name w:val="ARCHENIKA Numeracja 1"/>
    <w:basedOn w:val="Normalny"/>
    <w:qFormat/>
    <w:rsid w:val="0093328C"/>
    <w:pPr>
      <w:keepNext/>
      <w:keepLines/>
      <w:numPr>
        <w:numId w:val="24"/>
      </w:numPr>
      <w:spacing w:before="120" w:after="120" w:line="360" w:lineRule="auto"/>
      <w:ind w:left="0" w:firstLine="0"/>
      <w:jc w:val="left"/>
      <w:outlineLvl w:val="1"/>
    </w:pPr>
    <w:rPr>
      <w:rFonts w:ascii="Arial" w:eastAsia="Times New Roman" w:hAnsi="Arial" w:cs="Times New Roman"/>
      <w:b/>
      <w:bCs/>
      <w:sz w:val="20"/>
      <w:szCs w:val="26"/>
      <w:lang w:eastAsia="en-US"/>
    </w:rPr>
  </w:style>
  <w:style w:type="paragraph" w:customStyle="1" w:styleId="ARCHENIKANumeracja2">
    <w:name w:val="ARCHENIKA Numeracja 2"/>
    <w:basedOn w:val="Akapitzlist"/>
    <w:qFormat/>
    <w:rsid w:val="0093328C"/>
    <w:pPr>
      <w:numPr>
        <w:ilvl w:val="1"/>
        <w:numId w:val="24"/>
      </w:numPr>
      <w:spacing w:before="120" w:after="120" w:line="360" w:lineRule="auto"/>
      <w:ind w:left="0" w:firstLine="0"/>
      <w:contextualSpacing w:val="0"/>
    </w:pPr>
    <w:rPr>
      <w:rFonts w:ascii="Arial" w:hAnsi="Arial" w:cs="Times New Roman"/>
      <w:b/>
      <w:sz w:val="20"/>
      <w:lang w:eastAsia="en-US"/>
    </w:rPr>
  </w:style>
  <w:style w:type="paragraph" w:customStyle="1" w:styleId="ARCHENIKANumeracja3">
    <w:name w:val="ARCHENIKA Numeracja 3"/>
    <w:basedOn w:val="Akapitzlist"/>
    <w:link w:val="ARCHENIKANumeracja3Znak"/>
    <w:qFormat/>
    <w:rsid w:val="0093328C"/>
    <w:pPr>
      <w:numPr>
        <w:ilvl w:val="2"/>
        <w:numId w:val="24"/>
      </w:numPr>
      <w:spacing w:before="120" w:after="120" w:line="360" w:lineRule="auto"/>
      <w:ind w:left="0" w:firstLine="0"/>
      <w:contextualSpacing w:val="0"/>
    </w:pPr>
    <w:rPr>
      <w:rFonts w:ascii="Arial" w:hAnsi="Arial" w:cs="Times New Roman"/>
      <w:b/>
      <w:sz w:val="20"/>
      <w:lang w:eastAsia="en-US"/>
    </w:rPr>
  </w:style>
  <w:style w:type="paragraph" w:customStyle="1" w:styleId="ARCHENIKANumeracja4">
    <w:name w:val="ARCHENIKA Numeracja 4"/>
    <w:basedOn w:val="ARCHENIKANumeracja3"/>
    <w:qFormat/>
    <w:rsid w:val="0093328C"/>
    <w:pPr>
      <w:numPr>
        <w:ilvl w:val="3"/>
      </w:numPr>
      <w:ind w:left="0" w:firstLine="0"/>
    </w:pPr>
  </w:style>
  <w:style w:type="character" w:customStyle="1" w:styleId="ARCHENIKANumeracja3Znak">
    <w:name w:val="ARCHENIKA Numeracja 3 Znak"/>
    <w:link w:val="ARCHENIKANumeracja3"/>
    <w:rsid w:val="0093328C"/>
    <w:rPr>
      <w:rFonts w:ascii="Arial" w:eastAsia="Calibri" w:hAnsi="Arial" w:cs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5</Pages>
  <Words>1427</Words>
  <Characters>8568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Kapka</dc:creator>
  <cp:keywords/>
  <dc:description/>
  <cp:lastModifiedBy>Sylwia Budzyńska-Łojko</cp:lastModifiedBy>
  <cp:revision>49</cp:revision>
  <cp:lastPrinted>2022-08-22T06:40:00Z</cp:lastPrinted>
  <dcterms:created xsi:type="dcterms:W3CDTF">2019-04-02T13:55:00Z</dcterms:created>
  <dcterms:modified xsi:type="dcterms:W3CDTF">2022-08-22T06:40:00Z</dcterms:modified>
</cp:coreProperties>
</file>